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Трансфер технологий в научно-исследовательских организациях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7AC7CF" w:rsidR="00A77598" w:rsidRPr="00A66E0D" w:rsidRDefault="00A66E0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34E4A" w:rsidRDefault="007A7979" w:rsidP="00511619">
            <w:pPr>
              <w:rPr>
                <w:rFonts w:ascii="Times New Roman" w:hAnsi="Times New Roman" w:cs="Times New Roman"/>
                <w:sz w:val="20"/>
                <w:szCs w:val="20"/>
              </w:rPr>
            </w:pPr>
            <w:r w:rsidRPr="00D34E4A">
              <w:rPr>
                <w:rFonts w:ascii="Times New Roman" w:hAnsi="Times New Roman" w:cs="Times New Roman"/>
                <w:sz w:val="20"/>
                <w:szCs w:val="20"/>
              </w:rPr>
              <w:t>к.э.н, Титова Александра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5D50B9E" w:rsidR="004475DA" w:rsidRPr="00A66E0D" w:rsidRDefault="00A66E0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4FA2BD7" w14:textId="062DF6EE" w:rsidR="00D34E4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0845416" w:history="1">
            <w:r w:rsidR="00D34E4A" w:rsidRPr="00D92507">
              <w:rPr>
                <w:rStyle w:val="a8"/>
                <w:rFonts w:ascii="Times New Roman" w:hAnsi="Times New Roman" w:cs="Times New Roman"/>
                <w:b/>
                <w:noProof/>
              </w:rPr>
              <w:t>1. ЦЕЛИ ОСВОЕНИЯ ДИСЦИПЛИНЫ</w:t>
            </w:r>
            <w:r w:rsidR="00D34E4A">
              <w:rPr>
                <w:noProof/>
                <w:webHidden/>
              </w:rPr>
              <w:tab/>
            </w:r>
            <w:r w:rsidR="00D34E4A">
              <w:rPr>
                <w:noProof/>
                <w:webHidden/>
              </w:rPr>
              <w:fldChar w:fldCharType="begin"/>
            </w:r>
            <w:r w:rsidR="00D34E4A">
              <w:rPr>
                <w:noProof/>
                <w:webHidden/>
              </w:rPr>
              <w:instrText xml:space="preserve"> PAGEREF _Toc210845416 \h </w:instrText>
            </w:r>
            <w:r w:rsidR="00D34E4A">
              <w:rPr>
                <w:noProof/>
                <w:webHidden/>
              </w:rPr>
            </w:r>
            <w:r w:rsidR="00D34E4A">
              <w:rPr>
                <w:noProof/>
                <w:webHidden/>
              </w:rPr>
              <w:fldChar w:fldCharType="separate"/>
            </w:r>
            <w:r w:rsidR="00D34E4A">
              <w:rPr>
                <w:noProof/>
                <w:webHidden/>
              </w:rPr>
              <w:t>3</w:t>
            </w:r>
            <w:r w:rsidR="00D34E4A">
              <w:rPr>
                <w:noProof/>
                <w:webHidden/>
              </w:rPr>
              <w:fldChar w:fldCharType="end"/>
            </w:r>
          </w:hyperlink>
        </w:p>
        <w:p w14:paraId="3C70DE5A" w14:textId="40956A8C" w:rsidR="00D34E4A" w:rsidRDefault="00FB4B1E">
          <w:pPr>
            <w:pStyle w:val="11"/>
            <w:tabs>
              <w:tab w:val="right" w:leader="dot" w:pos="9345"/>
            </w:tabs>
            <w:rPr>
              <w:rFonts w:eastAsiaTheme="minorEastAsia"/>
              <w:noProof/>
              <w:lang w:eastAsia="ru-RU"/>
            </w:rPr>
          </w:pPr>
          <w:hyperlink w:anchor="_Toc210845417" w:history="1">
            <w:r w:rsidR="00D34E4A" w:rsidRPr="00D92507">
              <w:rPr>
                <w:rStyle w:val="a8"/>
                <w:rFonts w:ascii="Times New Roman" w:hAnsi="Times New Roman" w:cs="Times New Roman"/>
                <w:b/>
                <w:noProof/>
              </w:rPr>
              <w:t>2. МЕСТО ДИСЦИПЛИНЫ В СТРУКТУРЕ ОБРАЗОВАТЕЛЬНОЙ ПРОГРАММЫ</w:t>
            </w:r>
            <w:r w:rsidR="00D34E4A">
              <w:rPr>
                <w:noProof/>
                <w:webHidden/>
              </w:rPr>
              <w:tab/>
            </w:r>
            <w:r w:rsidR="00D34E4A">
              <w:rPr>
                <w:noProof/>
                <w:webHidden/>
              </w:rPr>
              <w:fldChar w:fldCharType="begin"/>
            </w:r>
            <w:r w:rsidR="00D34E4A">
              <w:rPr>
                <w:noProof/>
                <w:webHidden/>
              </w:rPr>
              <w:instrText xml:space="preserve"> PAGEREF _Toc210845417 \h </w:instrText>
            </w:r>
            <w:r w:rsidR="00D34E4A">
              <w:rPr>
                <w:noProof/>
                <w:webHidden/>
              </w:rPr>
            </w:r>
            <w:r w:rsidR="00D34E4A">
              <w:rPr>
                <w:noProof/>
                <w:webHidden/>
              </w:rPr>
              <w:fldChar w:fldCharType="separate"/>
            </w:r>
            <w:r w:rsidR="00D34E4A">
              <w:rPr>
                <w:noProof/>
                <w:webHidden/>
              </w:rPr>
              <w:t>3</w:t>
            </w:r>
            <w:r w:rsidR="00D34E4A">
              <w:rPr>
                <w:noProof/>
                <w:webHidden/>
              </w:rPr>
              <w:fldChar w:fldCharType="end"/>
            </w:r>
          </w:hyperlink>
        </w:p>
        <w:p w14:paraId="510EF74A" w14:textId="7E5AA595" w:rsidR="00D34E4A" w:rsidRDefault="00FB4B1E">
          <w:pPr>
            <w:pStyle w:val="11"/>
            <w:tabs>
              <w:tab w:val="right" w:leader="dot" w:pos="9345"/>
            </w:tabs>
            <w:rPr>
              <w:rFonts w:eastAsiaTheme="minorEastAsia"/>
              <w:noProof/>
              <w:lang w:eastAsia="ru-RU"/>
            </w:rPr>
          </w:pPr>
          <w:hyperlink w:anchor="_Toc210845418" w:history="1">
            <w:r w:rsidR="00D34E4A" w:rsidRPr="00D92507">
              <w:rPr>
                <w:rStyle w:val="a8"/>
                <w:rFonts w:ascii="Times New Roman" w:hAnsi="Times New Roman" w:cs="Times New Roman"/>
                <w:b/>
                <w:noProof/>
              </w:rPr>
              <w:t>3. ПЛАНИРУЕМЫЕ РЕЗУЛЬТАТЫ ОБУЧЕНИЯ ПО ДИСЦИПЛИНЕ</w:t>
            </w:r>
            <w:r w:rsidR="00D34E4A">
              <w:rPr>
                <w:noProof/>
                <w:webHidden/>
              </w:rPr>
              <w:tab/>
            </w:r>
            <w:r w:rsidR="00D34E4A">
              <w:rPr>
                <w:noProof/>
                <w:webHidden/>
              </w:rPr>
              <w:fldChar w:fldCharType="begin"/>
            </w:r>
            <w:r w:rsidR="00D34E4A">
              <w:rPr>
                <w:noProof/>
                <w:webHidden/>
              </w:rPr>
              <w:instrText xml:space="preserve"> PAGEREF _Toc210845418 \h </w:instrText>
            </w:r>
            <w:r w:rsidR="00D34E4A">
              <w:rPr>
                <w:noProof/>
                <w:webHidden/>
              </w:rPr>
            </w:r>
            <w:r w:rsidR="00D34E4A">
              <w:rPr>
                <w:noProof/>
                <w:webHidden/>
              </w:rPr>
              <w:fldChar w:fldCharType="separate"/>
            </w:r>
            <w:r w:rsidR="00D34E4A">
              <w:rPr>
                <w:noProof/>
                <w:webHidden/>
              </w:rPr>
              <w:t>3</w:t>
            </w:r>
            <w:r w:rsidR="00D34E4A">
              <w:rPr>
                <w:noProof/>
                <w:webHidden/>
              </w:rPr>
              <w:fldChar w:fldCharType="end"/>
            </w:r>
          </w:hyperlink>
        </w:p>
        <w:p w14:paraId="4631AE7E" w14:textId="6B87F69F" w:rsidR="00D34E4A" w:rsidRDefault="00FB4B1E">
          <w:pPr>
            <w:pStyle w:val="11"/>
            <w:tabs>
              <w:tab w:val="right" w:leader="dot" w:pos="9345"/>
            </w:tabs>
            <w:rPr>
              <w:rFonts w:eastAsiaTheme="minorEastAsia"/>
              <w:noProof/>
              <w:lang w:eastAsia="ru-RU"/>
            </w:rPr>
          </w:pPr>
          <w:hyperlink w:anchor="_Toc210845419" w:history="1">
            <w:r w:rsidR="00D34E4A" w:rsidRPr="00D92507">
              <w:rPr>
                <w:rStyle w:val="a8"/>
                <w:rFonts w:ascii="Times New Roman" w:hAnsi="Times New Roman" w:cs="Times New Roman"/>
                <w:b/>
                <w:noProof/>
              </w:rPr>
              <w:t>4. СТРУКТУРА И СОДЕРЖАНИЕ ДИСЦИПЛИНЫ*</w:t>
            </w:r>
            <w:r w:rsidR="00D34E4A">
              <w:rPr>
                <w:noProof/>
                <w:webHidden/>
              </w:rPr>
              <w:tab/>
            </w:r>
            <w:r w:rsidR="00D34E4A">
              <w:rPr>
                <w:noProof/>
                <w:webHidden/>
              </w:rPr>
              <w:fldChar w:fldCharType="begin"/>
            </w:r>
            <w:r w:rsidR="00D34E4A">
              <w:rPr>
                <w:noProof/>
                <w:webHidden/>
              </w:rPr>
              <w:instrText xml:space="preserve"> PAGEREF _Toc210845419 \h </w:instrText>
            </w:r>
            <w:r w:rsidR="00D34E4A">
              <w:rPr>
                <w:noProof/>
                <w:webHidden/>
              </w:rPr>
            </w:r>
            <w:r w:rsidR="00D34E4A">
              <w:rPr>
                <w:noProof/>
                <w:webHidden/>
              </w:rPr>
              <w:fldChar w:fldCharType="separate"/>
            </w:r>
            <w:r w:rsidR="00D34E4A">
              <w:rPr>
                <w:noProof/>
                <w:webHidden/>
              </w:rPr>
              <w:t>3</w:t>
            </w:r>
            <w:r w:rsidR="00D34E4A">
              <w:rPr>
                <w:noProof/>
                <w:webHidden/>
              </w:rPr>
              <w:fldChar w:fldCharType="end"/>
            </w:r>
          </w:hyperlink>
        </w:p>
        <w:p w14:paraId="7B000517" w14:textId="48D9C93F" w:rsidR="00D34E4A" w:rsidRDefault="00FB4B1E">
          <w:pPr>
            <w:pStyle w:val="11"/>
            <w:tabs>
              <w:tab w:val="right" w:leader="dot" w:pos="9345"/>
            </w:tabs>
            <w:rPr>
              <w:rFonts w:eastAsiaTheme="minorEastAsia"/>
              <w:noProof/>
              <w:lang w:eastAsia="ru-RU"/>
            </w:rPr>
          </w:pPr>
          <w:hyperlink w:anchor="_Toc210845420" w:history="1">
            <w:r w:rsidR="00D34E4A" w:rsidRPr="00D92507">
              <w:rPr>
                <w:rStyle w:val="a8"/>
                <w:rFonts w:ascii="Times New Roman" w:hAnsi="Times New Roman" w:cs="Times New Roman"/>
                <w:b/>
                <w:noProof/>
              </w:rPr>
              <w:t>5. УЧЕБНО-МЕТОДИЧЕСКОЕ И ИНФОРМАЦИОННОЕ ОБЕСПЕЧЕНИЕ ДИСЦИПЛИНЫ</w:t>
            </w:r>
            <w:r w:rsidR="00D34E4A">
              <w:rPr>
                <w:noProof/>
                <w:webHidden/>
              </w:rPr>
              <w:tab/>
            </w:r>
            <w:r w:rsidR="00D34E4A">
              <w:rPr>
                <w:noProof/>
                <w:webHidden/>
              </w:rPr>
              <w:fldChar w:fldCharType="begin"/>
            </w:r>
            <w:r w:rsidR="00D34E4A">
              <w:rPr>
                <w:noProof/>
                <w:webHidden/>
              </w:rPr>
              <w:instrText xml:space="preserve"> PAGEREF _Toc210845420 \h </w:instrText>
            </w:r>
            <w:r w:rsidR="00D34E4A">
              <w:rPr>
                <w:noProof/>
                <w:webHidden/>
              </w:rPr>
            </w:r>
            <w:r w:rsidR="00D34E4A">
              <w:rPr>
                <w:noProof/>
                <w:webHidden/>
              </w:rPr>
              <w:fldChar w:fldCharType="separate"/>
            </w:r>
            <w:r w:rsidR="00D34E4A">
              <w:rPr>
                <w:noProof/>
                <w:webHidden/>
              </w:rPr>
              <w:t>5</w:t>
            </w:r>
            <w:r w:rsidR="00D34E4A">
              <w:rPr>
                <w:noProof/>
                <w:webHidden/>
              </w:rPr>
              <w:fldChar w:fldCharType="end"/>
            </w:r>
          </w:hyperlink>
        </w:p>
        <w:p w14:paraId="4AD04415" w14:textId="3F7174E1" w:rsidR="00D34E4A" w:rsidRDefault="00FB4B1E">
          <w:pPr>
            <w:pStyle w:val="21"/>
            <w:tabs>
              <w:tab w:val="right" w:leader="dot" w:pos="9345"/>
            </w:tabs>
            <w:rPr>
              <w:rFonts w:eastAsiaTheme="minorEastAsia"/>
              <w:noProof/>
              <w:lang w:eastAsia="ru-RU"/>
            </w:rPr>
          </w:pPr>
          <w:hyperlink w:anchor="_Toc210845421" w:history="1">
            <w:r w:rsidR="00D34E4A" w:rsidRPr="00D92507">
              <w:rPr>
                <w:rStyle w:val="a8"/>
                <w:rFonts w:ascii="Times New Roman" w:hAnsi="Times New Roman" w:cs="Times New Roman"/>
                <w:b/>
                <w:noProof/>
              </w:rPr>
              <w:t>5.1 Рекомендуемая литература</w:t>
            </w:r>
            <w:r w:rsidR="00D34E4A">
              <w:rPr>
                <w:noProof/>
                <w:webHidden/>
              </w:rPr>
              <w:tab/>
            </w:r>
            <w:r w:rsidR="00D34E4A">
              <w:rPr>
                <w:noProof/>
                <w:webHidden/>
              </w:rPr>
              <w:fldChar w:fldCharType="begin"/>
            </w:r>
            <w:r w:rsidR="00D34E4A">
              <w:rPr>
                <w:noProof/>
                <w:webHidden/>
              </w:rPr>
              <w:instrText xml:space="preserve"> PAGEREF _Toc210845421 \h </w:instrText>
            </w:r>
            <w:r w:rsidR="00D34E4A">
              <w:rPr>
                <w:noProof/>
                <w:webHidden/>
              </w:rPr>
            </w:r>
            <w:r w:rsidR="00D34E4A">
              <w:rPr>
                <w:noProof/>
                <w:webHidden/>
              </w:rPr>
              <w:fldChar w:fldCharType="separate"/>
            </w:r>
            <w:r w:rsidR="00D34E4A">
              <w:rPr>
                <w:noProof/>
                <w:webHidden/>
              </w:rPr>
              <w:t>5</w:t>
            </w:r>
            <w:r w:rsidR="00D34E4A">
              <w:rPr>
                <w:noProof/>
                <w:webHidden/>
              </w:rPr>
              <w:fldChar w:fldCharType="end"/>
            </w:r>
          </w:hyperlink>
        </w:p>
        <w:p w14:paraId="32D0B5DE" w14:textId="616BA004" w:rsidR="00D34E4A" w:rsidRDefault="00FB4B1E">
          <w:pPr>
            <w:pStyle w:val="21"/>
            <w:tabs>
              <w:tab w:val="right" w:leader="dot" w:pos="9345"/>
            </w:tabs>
            <w:rPr>
              <w:rFonts w:eastAsiaTheme="minorEastAsia"/>
              <w:noProof/>
              <w:lang w:eastAsia="ru-RU"/>
            </w:rPr>
          </w:pPr>
          <w:hyperlink w:anchor="_Toc210845422" w:history="1">
            <w:r w:rsidR="00D34E4A" w:rsidRPr="00D9250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34E4A">
              <w:rPr>
                <w:noProof/>
                <w:webHidden/>
              </w:rPr>
              <w:tab/>
            </w:r>
            <w:r w:rsidR="00D34E4A">
              <w:rPr>
                <w:noProof/>
                <w:webHidden/>
              </w:rPr>
              <w:fldChar w:fldCharType="begin"/>
            </w:r>
            <w:r w:rsidR="00D34E4A">
              <w:rPr>
                <w:noProof/>
                <w:webHidden/>
              </w:rPr>
              <w:instrText xml:space="preserve"> PAGEREF _Toc210845422 \h </w:instrText>
            </w:r>
            <w:r w:rsidR="00D34E4A">
              <w:rPr>
                <w:noProof/>
                <w:webHidden/>
              </w:rPr>
            </w:r>
            <w:r w:rsidR="00D34E4A">
              <w:rPr>
                <w:noProof/>
                <w:webHidden/>
              </w:rPr>
              <w:fldChar w:fldCharType="separate"/>
            </w:r>
            <w:r w:rsidR="00D34E4A">
              <w:rPr>
                <w:noProof/>
                <w:webHidden/>
              </w:rPr>
              <w:t>6</w:t>
            </w:r>
            <w:r w:rsidR="00D34E4A">
              <w:rPr>
                <w:noProof/>
                <w:webHidden/>
              </w:rPr>
              <w:fldChar w:fldCharType="end"/>
            </w:r>
          </w:hyperlink>
        </w:p>
        <w:p w14:paraId="0BDDD021" w14:textId="7CCD78CE" w:rsidR="00D34E4A" w:rsidRDefault="00FB4B1E">
          <w:pPr>
            <w:pStyle w:val="21"/>
            <w:tabs>
              <w:tab w:val="right" w:leader="dot" w:pos="9345"/>
            </w:tabs>
            <w:rPr>
              <w:rFonts w:eastAsiaTheme="minorEastAsia"/>
              <w:noProof/>
              <w:lang w:eastAsia="ru-RU"/>
            </w:rPr>
          </w:pPr>
          <w:hyperlink w:anchor="_Toc210845423" w:history="1">
            <w:r w:rsidR="00D34E4A" w:rsidRPr="00D9250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34E4A">
              <w:rPr>
                <w:noProof/>
                <w:webHidden/>
              </w:rPr>
              <w:tab/>
            </w:r>
            <w:r w:rsidR="00D34E4A">
              <w:rPr>
                <w:noProof/>
                <w:webHidden/>
              </w:rPr>
              <w:fldChar w:fldCharType="begin"/>
            </w:r>
            <w:r w:rsidR="00D34E4A">
              <w:rPr>
                <w:noProof/>
                <w:webHidden/>
              </w:rPr>
              <w:instrText xml:space="preserve"> PAGEREF _Toc210845423 \h </w:instrText>
            </w:r>
            <w:r w:rsidR="00D34E4A">
              <w:rPr>
                <w:noProof/>
                <w:webHidden/>
              </w:rPr>
            </w:r>
            <w:r w:rsidR="00D34E4A">
              <w:rPr>
                <w:noProof/>
                <w:webHidden/>
              </w:rPr>
              <w:fldChar w:fldCharType="separate"/>
            </w:r>
            <w:r w:rsidR="00D34E4A">
              <w:rPr>
                <w:noProof/>
                <w:webHidden/>
              </w:rPr>
              <w:t>6</w:t>
            </w:r>
            <w:r w:rsidR="00D34E4A">
              <w:rPr>
                <w:noProof/>
                <w:webHidden/>
              </w:rPr>
              <w:fldChar w:fldCharType="end"/>
            </w:r>
          </w:hyperlink>
        </w:p>
        <w:p w14:paraId="57864A98" w14:textId="5B7C2438" w:rsidR="00D34E4A" w:rsidRDefault="00FB4B1E">
          <w:pPr>
            <w:pStyle w:val="11"/>
            <w:tabs>
              <w:tab w:val="right" w:leader="dot" w:pos="9345"/>
            </w:tabs>
            <w:rPr>
              <w:rFonts w:eastAsiaTheme="minorEastAsia"/>
              <w:noProof/>
              <w:lang w:eastAsia="ru-RU"/>
            </w:rPr>
          </w:pPr>
          <w:hyperlink w:anchor="_Toc210845424" w:history="1">
            <w:r w:rsidR="00D34E4A" w:rsidRPr="00D92507">
              <w:rPr>
                <w:rStyle w:val="a8"/>
                <w:rFonts w:ascii="Times New Roman" w:hAnsi="Times New Roman" w:cs="Times New Roman"/>
                <w:b/>
                <w:noProof/>
              </w:rPr>
              <w:t>6. МАТЕРИАЛЬНО-ТЕХНИЧЕСКОЕ ОБЕСПЕЧЕНИЕ ДИСЦИПЛИНЫ</w:t>
            </w:r>
            <w:r w:rsidR="00D34E4A">
              <w:rPr>
                <w:noProof/>
                <w:webHidden/>
              </w:rPr>
              <w:tab/>
            </w:r>
            <w:r w:rsidR="00D34E4A">
              <w:rPr>
                <w:noProof/>
                <w:webHidden/>
              </w:rPr>
              <w:fldChar w:fldCharType="begin"/>
            </w:r>
            <w:r w:rsidR="00D34E4A">
              <w:rPr>
                <w:noProof/>
                <w:webHidden/>
              </w:rPr>
              <w:instrText xml:space="preserve"> PAGEREF _Toc210845424 \h </w:instrText>
            </w:r>
            <w:r w:rsidR="00D34E4A">
              <w:rPr>
                <w:noProof/>
                <w:webHidden/>
              </w:rPr>
            </w:r>
            <w:r w:rsidR="00D34E4A">
              <w:rPr>
                <w:noProof/>
                <w:webHidden/>
              </w:rPr>
              <w:fldChar w:fldCharType="separate"/>
            </w:r>
            <w:r w:rsidR="00D34E4A">
              <w:rPr>
                <w:noProof/>
                <w:webHidden/>
              </w:rPr>
              <w:t>7</w:t>
            </w:r>
            <w:r w:rsidR="00D34E4A">
              <w:rPr>
                <w:noProof/>
                <w:webHidden/>
              </w:rPr>
              <w:fldChar w:fldCharType="end"/>
            </w:r>
          </w:hyperlink>
        </w:p>
        <w:p w14:paraId="55E8836E" w14:textId="57D4459C" w:rsidR="00D34E4A" w:rsidRDefault="00FB4B1E">
          <w:pPr>
            <w:pStyle w:val="11"/>
            <w:tabs>
              <w:tab w:val="right" w:leader="dot" w:pos="9345"/>
            </w:tabs>
            <w:rPr>
              <w:rFonts w:eastAsiaTheme="minorEastAsia"/>
              <w:noProof/>
              <w:lang w:eastAsia="ru-RU"/>
            </w:rPr>
          </w:pPr>
          <w:hyperlink w:anchor="_Toc210845425" w:history="1">
            <w:r w:rsidR="00D34E4A" w:rsidRPr="00D92507">
              <w:rPr>
                <w:rStyle w:val="a8"/>
                <w:rFonts w:ascii="Times New Roman" w:hAnsi="Times New Roman" w:cs="Times New Roman"/>
                <w:b/>
                <w:noProof/>
              </w:rPr>
              <w:t>7. МЕТОДИЧЕСКИЕ УКАЗАНИЯ ДЛЯ ОБУЧАЮЩЕГОСЯ ПО ОСВОЕНИЮ ДИСЦИПЛИНЫ</w:t>
            </w:r>
            <w:r w:rsidR="00D34E4A">
              <w:rPr>
                <w:noProof/>
                <w:webHidden/>
              </w:rPr>
              <w:tab/>
            </w:r>
            <w:r w:rsidR="00D34E4A">
              <w:rPr>
                <w:noProof/>
                <w:webHidden/>
              </w:rPr>
              <w:fldChar w:fldCharType="begin"/>
            </w:r>
            <w:r w:rsidR="00D34E4A">
              <w:rPr>
                <w:noProof/>
                <w:webHidden/>
              </w:rPr>
              <w:instrText xml:space="preserve"> PAGEREF _Toc210845425 \h </w:instrText>
            </w:r>
            <w:r w:rsidR="00D34E4A">
              <w:rPr>
                <w:noProof/>
                <w:webHidden/>
              </w:rPr>
            </w:r>
            <w:r w:rsidR="00D34E4A">
              <w:rPr>
                <w:noProof/>
                <w:webHidden/>
              </w:rPr>
              <w:fldChar w:fldCharType="separate"/>
            </w:r>
            <w:r w:rsidR="00D34E4A">
              <w:rPr>
                <w:noProof/>
                <w:webHidden/>
              </w:rPr>
              <w:t>8</w:t>
            </w:r>
            <w:r w:rsidR="00D34E4A">
              <w:rPr>
                <w:noProof/>
                <w:webHidden/>
              </w:rPr>
              <w:fldChar w:fldCharType="end"/>
            </w:r>
          </w:hyperlink>
        </w:p>
        <w:p w14:paraId="54070779" w14:textId="6D70A885" w:rsidR="00D34E4A" w:rsidRDefault="00FB4B1E">
          <w:pPr>
            <w:pStyle w:val="11"/>
            <w:tabs>
              <w:tab w:val="right" w:leader="dot" w:pos="9345"/>
            </w:tabs>
            <w:rPr>
              <w:rFonts w:eastAsiaTheme="minorEastAsia"/>
              <w:noProof/>
              <w:lang w:eastAsia="ru-RU"/>
            </w:rPr>
          </w:pPr>
          <w:hyperlink w:anchor="_Toc210845426" w:history="1">
            <w:r w:rsidR="00D34E4A" w:rsidRPr="00D9250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34E4A">
              <w:rPr>
                <w:noProof/>
                <w:webHidden/>
              </w:rPr>
              <w:tab/>
            </w:r>
            <w:r w:rsidR="00D34E4A">
              <w:rPr>
                <w:noProof/>
                <w:webHidden/>
              </w:rPr>
              <w:fldChar w:fldCharType="begin"/>
            </w:r>
            <w:r w:rsidR="00D34E4A">
              <w:rPr>
                <w:noProof/>
                <w:webHidden/>
              </w:rPr>
              <w:instrText xml:space="preserve"> PAGEREF _Toc210845426 \h </w:instrText>
            </w:r>
            <w:r w:rsidR="00D34E4A">
              <w:rPr>
                <w:noProof/>
                <w:webHidden/>
              </w:rPr>
            </w:r>
            <w:r w:rsidR="00D34E4A">
              <w:rPr>
                <w:noProof/>
                <w:webHidden/>
              </w:rPr>
              <w:fldChar w:fldCharType="separate"/>
            </w:r>
            <w:r w:rsidR="00D34E4A">
              <w:rPr>
                <w:noProof/>
                <w:webHidden/>
              </w:rPr>
              <w:t>9</w:t>
            </w:r>
            <w:r w:rsidR="00D34E4A">
              <w:rPr>
                <w:noProof/>
                <w:webHidden/>
              </w:rPr>
              <w:fldChar w:fldCharType="end"/>
            </w:r>
          </w:hyperlink>
        </w:p>
        <w:p w14:paraId="2CB6981B" w14:textId="4EA1A012" w:rsidR="00D34E4A" w:rsidRDefault="00FB4B1E">
          <w:pPr>
            <w:pStyle w:val="11"/>
            <w:tabs>
              <w:tab w:val="right" w:leader="dot" w:pos="9345"/>
            </w:tabs>
            <w:rPr>
              <w:rFonts w:eastAsiaTheme="minorEastAsia"/>
              <w:noProof/>
              <w:lang w:eastAsia="ru-RU"/>
            </w:rPr>
          </w:pPr>
          <w:hyperlink w:anchor="_Toc210845427" w:history="1">
            <w:r w:rsidR="00D34E4A" w:rsidRPr="00D92507">
              <w:rPr>
                <w:rStyle w:val="a8"/>
                <w:rFonts w:ascii="Times New Roman" w:hAnsi="Times New Roman" w:cs="Times New Roman"/>
                <w:b/>
                <w:noProof/>
              </w:rPr>
              <w:t>ФОНД ОЦЕНОЧНЫХ СРЕДСТВ</w:t>
            </w:r>
            <w:r w:rsidR="00D34E4A">
              <w:rPr>
                <w:noProof/>
                <w:webHidden/>
              </w:rPr>
              <w:tab/>
            </w:r>
            <w:r w:rsidR="00D34E4A">
              <w:rPr>
                <w:noProof/>
                <w:webHidden/>
              </w:rPr>
              <w:fldChar w:fldCharType="begin"/>
            </w:r>
            <w:r w:rsidR="00D34E4A">
              <w:rPr>
                <w:noProof/>
                <w:webHidden/>
              </w:rPr>
              <w:instrText xml:space="preserve"> PAGEREF _Toc210845427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73F613E7" w14:textId="27889BF9" w:rsidR="00D34E4A" w:rsidRDefault="00FB4B1E">
          <w:pPr>
            <w:pStyle w:val="21"/>
            <w:tabs>
              <w:tab w:val="right" w:leader="dot" w:pos="9345"/>
            </w:tabs>
            <w:rPr>
              <w:rFonts w:eastAsiaTheme="minorEastAsia"/>
              <w:noProof/>
              <w:lang w:eastAsia="ru-RU"/>
            </w:rPr>
          </w:pPr>
          <w:hyperlink w:anchor="_Toc210845428" w:history="1">
            <w:r w:rsidR="00D34E4A" w:rsidRPr="00D92507">
              <w:rPr>
                <w:rStyle w:val="a8"/>
                <w:rFonts w:ascii="Times New Roman" w:hAnsi="Times New Roman" w:cs="Times New Roman"/>
                <w:b/>
                <w:noProof/>
              </w:rPr>
              <w:t>1.1 Контрольные вопросы и задания к промежуточной аттестации</w:t>
            </w:r>
            <w:r w:rsidR="00D34E4A">
              <w:rPr>
                <w:noProof/>
                <w:webHidden/>
              </w:rPr>
              <w:tab/>
            </w:r>
            <w:r w:rsidR="00D34E4A">
              <w:rPr>
                <w:noProof/>
                <w:webHidden/>
              </w:rPr>
              <w:fldChar w:fldCharType="begin"/>
            </w:r>
            <w:r w:rsidR="00D34E4A">
              <w:rPr>
                <w:noProof/>
                <w:webHidden/>
              </w:rPr>
              <w:instrText xml:space="preserve"> PAGEREF _Toc210845428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42668BCA" w14:textId="43C5983C" w:rsidR="00D34E4A" w:rsidRDefault="00FB4B1E">
          <w:pPr>
            <w:pStyle w:val="21"/>
            <w:tabs>
              <w:tab w:val="right" w:leader="dot" w:pos="9345"/>
            </w:tabs>
            <w:rPr>
              <w:rFonts w:eastAsiaTheme="minorEastAsia"/>
              <w:noProof/>
              <w:lang w:eastAsia="ru-RU"/>
            </w:rPr>
          </w:pPr>
          <w:hyperlink w:anchor="_Toc210845429" w:history="1">
            <w:r w:rsidR="00D34E4A" w:rsidRPr="00D92507">
              <w:rPr>
                <w:rStyle w:val="a8"/>
                <w:rFonts w:ascii="Times New Roman" w:hAnsi="Times New Roman" w:cs="Times New Roman"/>
                <w:b/>
                <w:noProof/>
              </w:rPr>
              <w:t>1.2 Темы письменных работ</w:t>
            </w:r>
            <w:r w:rsidR="00D34E4A">
              <w:rPr>
                <w:noProof/>
                <w:webHidden/>
              </w:rPr>
              <w:tab/>
            </w:r>
            <w:r w:rsidR="00D34E4A">
              <w:rPr>
                <w:noProof/>
                <w:webHidden/>
              </w:rPr>
              <w:fldChar w:fldCharType="begin"/>
            </w:r>
            <w:r w:rsidR="00D34E4A">
              <w:rPr>
                <w:noProof/>
                <w:webHidden/>
              </w:rPr>
              <w:instrText xml:space="preserve"> PAGEREF _Toc210845429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730D9C6C" w14:textId="13C6F5CA" w:rsidR="00D34E4A" w:rsidRDefault="00FB4B1E">
          <w:pPr>
            <w:pStyle w:val="21"/>
            <w:tabs>
              <w:tab w:val="right" w:leader="dot" w:pos="9345"/>
            </w:tabs>
            <w:rPr>
              <w:rFonts w:eastAsiaTheme="minorEastAsia"/>
              <w:noProof/>
              <w:lang w:eastAsia="ru-RU"/>
            </w:rPr>
          </w:pPr>
          <w:hyperlink w:anchor="_Toc210845430" w:history="1">
            <w:r w:rsidR="00D34E4A" w:rsidRPr="00D92507">
              <w:rPr>
                <w:rStyle w:val="a8"/>
                <w:rFonts w:ascii="Times New Roman" w:hAnsi="Times New Roman" w:cs="Times New Roman"/>
                <w:b/>
                <w:noProof/>
              </w:rPr>
              <w:t>1.3 Контрольные точки</w:t>
            </w:r>
            <w:r w:rsidR="00D34E4A">
              <w:rPr>
                <w:noProof/>
                <w:webHidden/>
              </w:rPr>
              <w:tab/>
            </w:r>
            <w:r w:rsidR="00D34E4A">
              <w:rPr>
                <w:noProof/>
                <w:webHidden/>
              </w:rPr>
              <w:fldChar w:fldCharType="begin"/>
            </w:r>
            <w:r w:rsidR="00D34E4A">
              <w:rPr>
                <w:noProof/>
                <w:webHidden/>
              </w:rPr>
              <w:instrText xml:space="preserve"> PAGEREF _Toc210845430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6C36C57B" w14:textId="12268F7C" w:rsidR="00D34E4A" w:rsidRDefault="00FB4B1E">
          <w:pPr>
            <w:pStyle w:val="21"/>
            <w:tabs>
              <w:tab w:val="right" w:leader="dot" w:pos="9345"/>
            </w:tabs>
            <w:rPr>
              <w:rFonts w:eastAsiaTheme="minorEastAsia"/>
              <w:noProof/>
              <w:lang w:eastAsia="ru-RU"/>
            </w:rPr>
          </w:pPr>
          <w:hyperlink w:anchor="_Toc210845431" w:history="1">
            <w:r w:rsidR="00D34E4A" w:rsidRPr="00D92507">
              <w:rPr>
                <w:rStyle w:val="a8"/>
                <w:rFonts w:ascii="Times New Roman" w:hAnsi="Times New Roman" w:cs="Times New Roman"/>
                <w:b/>
                <w:noProof/>
              </w:rPr>
              <w:t>1.4 Другие объекты оценивания</w:t>
            </w:r>
            <w:r w:rsidR="00D34E4A">
              <w:rPr>
                <w:noProof/>
                <w:webHidden/>
              </w:rPr>
              <w:tab/>
            </w:r>
            <w:r w:rsidR="00D34E4A">
              <w:rPr>
                <w:noProof/>
                <w:webHidden/>
              </w:rPr>
              <w:fldChar w:fldCharType="begin"/>
            </w:r>
            <w:r w:rsidR="00D34E4A">
              <w:rPr>
                <w:noProof/>
                <w:webHidden/>
              </w:rPr>
              <w:instrText xml:space="preserve"> PAGEREF _Toc210845431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0C42EF68" w14:textId="3AC32F84" w:rsidR="00D34E4A" w:rsidRDefault="00FB4B1E">
          <w:pPr>
            <w:pStyle w:val="21"/>
            <w:tabs>
              <w:tab w:val="right" w:leader="dot" w:pos="9345"/>
            </w:tabs>
            <w:rPr>
              <w:rFonts w:eastAsiaTheme="minorEastAsia"/>
              <w:noProof/>
              <w:lang w:eastAsia="ru-RU"/>
            </w:rPr>
          </w:pPr>
          <w:hyperlink w:anchor="_Toc210845432" w:history="1">
            <w:r w:rsidR="00D34E4A" w:rsidRPr="00D92507">
              <w:rPr>
                <w:rStyle w:val="a8"/>
                <w:rFonts w:ascii="Times New Roman" w:hAnsi="Times New Roman" w:cs="Times New Roman"/>
                <w:b/>
                <w:noProof/>
              </w:rPr>
              <w:t>1.5 Самостоятельная работа обучающегося</w:t>
            </w:r>
            <w:r w:rsidR="00D34E4A">
              <w:rPr>
                <w:noProof/>
                <w:webHidden/>
              </w:rPr>
              <w:tab/>
            </w:r>
            <w:r w:rsidR="00D34E4A">
              <w:rPr>
                <w:noProof/>
                <w:webHidden/>
              </w:rPr>
              <w:fldChar w:fldCharType="begin"/>
            </w:r>
            <w:r w:rsidR="00D34E4A">
              <w:rPr>
                <w:noProof/>
                <w:webHidden/>
              </w:rPr>
              <w:instrText xml:space="preserve"> PAGEREF _Toc210845432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7EE715A9" w14:textId="1BA07855" w:rsidR="00D34E4A" w:rsidRDefault="00FB4B1E">
          <w:pPr>
            <w:pStyle w:val="21"/>
            <w:tabs>
              <w:tab w:val="right" w:leader="dot" w:pos="9345"/>
            </w:tabs>
            <w:rPr>
              <w:rFonts w:eastAsiaTheme="minorEastAsia"/>
              <w:noProof/>
              <w:lang w:eastAsia="ru-RU"/>
            </w:rPr>
          </w:pPr>
          <w:hyperlink w:anchor="_Toc210845433" w:history="1">
            <w:r w:rsidR="00D34E4A" w:rsidRPr="00D92507">
              <w:rPr>
                <w:rStyle w:val="a8"/>
                <w:rFonts w:ascii="Times New Roman" w:hAnsi="Times New Roman" w:cs="Times New Roman"/>
                <w:b/>
                <w:noProof/>
              </w:rPr>
              <w:t>1.6 Шкала оценивания результата</w:t>
            </w:r>
            <w:r w:rsidR="00D34E4A">
              <w:rPr>
                <w:noProof/>
                <w:webHidden/>
              </w:rPr>
              <w:tab/>
            </w:r>
            <w:r w:rsidR="00D34E4A">
              <w:rPr>
                <w:noProof/>
                <w:webHidden/>
              </w:rPr>
              <w:fldChar w:fldCharType="begin"/>
            </w:r>
            <w:r w:rsidR="00D34E4A">
              <w:rPr>
                <w:noProof/>
                <w:webHidden/>
              </w:rPr>
              <w:instrText xml:space="preserve"> PAGEREF _Toc210845433 \h </w:instrText>
            </w:r>
            <w:r w:rsidR="00D34E4A">
              <w:rPr>
                <w:noProof/>
                <w:webHidden/>
              </w:rPr>
            </w:r>
            <w:r w:rsidR="00D34E4A">
              <w:rPr>
                <w:noProof/>
                <w:webHidden/>
              </w:rPr>
              <w:fldChar w:fldCharType="separate"/>
            </w:r>
            <w:r w:rsidR="00D34E4A">
              <w:rPr>
                <w:noProof/>
                <w:webHidden/>
              </w:rPr>
              <w:t>11</w:t>
            </w:r>
            <w:r w:rsidR="00D34E4A">
              <w:rPr>
                <w:noProof/>
                <w:webHidden/>
              </w:rPr>
              <w:fldChar w:fldCharType="end"/>
            </w:r>
          </w:hyperlink>
        </w:p>
        <w:p w14:paraId="0DD49713" w14:textId="380D6576"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084541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системы фундаментальных теоретических знаний, умений и навыков в области трансфера технологий, методологии и методик технологического трансфера, особенностям применения сформированных навыков и умений для выделенного класса субъекта трансфера.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084541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Трансфер технологий в научно-исследовательских организациях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084541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D34E4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34E4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34E4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34E4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34E4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34E4A" w:rsidRDefault="00751095" w:rsidP="009207A4">
            <w:pPr>
              <w:tabs>
                <w:tab w:val="left" w:pos="0"/>
              </w:tabs>
              <w:jc w:val="center"/>
              <w:rPr>
                <w:rFonts w:ascii="Times New Roman" w:hAnsi="Times New Roman" w:cs="Times New Roman"/>
                <w:lang w:bidi="ru-RU"/>
              </w:rPr>
            </w:pPr>
            <w:r w:rsidRPr="00D34E4A">
              <w:rPr>
                <w:rFonts w:ascii="Times New Roman" w:hAnsi="Times New Roman" w:cs="Times New Roman"/>
                <w:b/>
              </w:rPr>
              <w:t>Планируемые результаты обучения по дисциплине</w:t>
            </w:r>
          </w:p>
          <w:p w14:paraId="4A80ACB9" w14:textId="77777777" w:rsidR="00751095" w:rsidRPr="00D34E4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34E4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34E4A" w:rsidRDefault="00FD518F" w:rsidP="009207A4">
            <w:pPr>
              <w:widowControl w:val="0"/>
              <w:tabs>
                <w:tab w:val="left" w:pos="0"/>
              </w:tabs>
              <w:autoSpaceDE w:val="0"/>
              <w:autoSpaceDN w:val="0"/>
              <w:rPr>
                <w:rFonts w:ascii="Times New Roman" w:hAnsi="Times New Roman" w:cs="Times New Roman"/>
              </w:rPr>
            </w:pPr>
            <w:r w:rsidRPr="00D34E4A">
              <w:rPr>
                <w:rFonts w:ascii="Times New Roman" w:hAnsi="Times New Roman" w:cs="Times New Roman"/>
              </w:rPr>
              <w:t>УК-4 -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34E4A" w:rsidRDefault="00FD518F" w:rsidP="009207A4">
            <w:pPr>
              <w:widowControl w:val="0"/>
              <w:tabs>
                <w:tab w:val="left" w:pos="0"/>
              </w:tabs>
              <w:autoSpaceDE w:val="0"/>
              <w:autoSpaceDN w:val="0"/>
              <w:rPr>
                <w:rFonts w:ascii="Times New Roman" w:hAnsi="Times New Roman" w:cs="Times New Roman"/>
                <w:lang w:bidi="ru-RU"/>
              </w:rPr>
            </w:pPr>
            <w:r w:rsidRPr="00D34E4A">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иностранном(ых)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34E4A" w:rsidRDefault="00751095" w:rsidP="009207A4">
            <w:pPr>
              <w:autoSpaceDE w:val="0"/>
              <w:autoSpaceDN w:val="0"/>
              <w:adjustRightInd w:val="0"/>
              <w:jc w:val="both"/>
              <w:rPr>
                <w:rFonts w:ascii="Times New Roman" w:hAnsi="Times New Roman" w:cs="Times New Roman"/>
              </w:rPr>
            </w:pPr>
            <w:r w:rsidRPr="00D34E4A">
              <w:rPr>
                <w:rFonts w:ascii="Times New Roman" w:hAnsi="Times New Roman" w:cs="Times New Roman"/>
              </w:rPr>
              <w:t xml:space="preserve">Знать: </w:t>
            </w:r>
            <w:r w:rsidR="00316402" w:rsidRPr="00D34E4A">
              <w:rPr>
                <w:rFonts w:ascii="Times New Roman" w:hAnsi="Times New Roman" w:cs="Times New Roman"/>
              </w:rPr>
              <w:t>базовую терминологию, в том числе на иностранном языке, в сфере  инновационного менеджмента и трансфера технологий; механизмы трансфера технологий в научно-исследовательских организациях; основные принципы организации коммуникаций по развитию трансфера технологий.</w:t>
            </w:r>
            <w:r w:rsidRPr="00D34E4A">
              <w:rPr>
                <w:rFonts w:ascii="Times New Roman" w:hAnsi="Times New Roman" w:cs="Times New Roman"/>
              </w:rPr>
              <w:t xml:space="preserve"> </w:t>
            </w:r>
          </w:p>
          <w:p w14:paraId="1D618C66" w14:textId="00124F5A" w:rsidR="00751095" w:rsidRPr="00D34E4A" w:rsidRDefault="00751095" w:rsidP="009207A4">
            <w:pPr>
              <w:autoSpaceDE w:val="0"/>
              <w:autoSpaceDN w:val="0"/>
              <w:adjustRightInd w:val="0"/>
              <w:jc w:val="both"/>
              <w:rPr>
                <w:rFonts w:ascii="Times New Roman" w:hAnsi="Times New Roman" w:cs="Times New Roman"/>
              </w:rPr>
            </w:pPr>
            <w:r w:rsidRPr="00D34E4A">
              <w:rPr>
                <w:rFonts w:ascii="Times New Roman" w:hAnsi="Times New Roman" w:cs="Times New Roman"/>
              </w:rPr>
              <w:t xml:space="preserve">Уметь: </w:t>
            </w:r>
            <w:r w:rsidR="00FD518F" w:rsidRPr="00D34E4A">
              <w:rPr>
                <w:rFonts w:ascii="Times New Roman" w:hAnsi="Times New Roman" w:cs="Times New Roman"/>
              </w:rPr>
              <w:t>использовать сети и центры трансфера технологий для поиска партнеров; анализировать результаты научных разработок и прогнозов рынка для организации успешного трансфера технологий; формировать модели коммуникаций и определять средства взаимодействия с партнерами на основании  моделей технологического трансфера  и оценки эффективности вариантов взаимодействия.</w:t>
            </w:r>
            <w:r w:rsidRPr="00D34E4A">
              <w:rPr>
                <w:rFonts w:ascii="Times New Roman" w:hAnsi="Times New Roman" w:cs="Times New Roman"/>
              </w:rPr>
              <w:t xml:space="preserve">. </w:t>
            </w:r>
          </w:p>
          <w:p w14:paraId="253C4FDD" w14:textId="597ACE7D" w:rsidR="00751095" w:rsidRPr="00D34E4A" w:rsidRDefault="00751095" w:rsidP="00FD518F">
            <w:pPr>
              <w:autoSpaceDE w:val="0"/>
              <w:autoSpaceDN w:val="0"/>
              <w:adjustRightInd w:val="0"/>
              <w:jc w:val="both"/>
              <w:rPr>
                <w:rFonts w:ascii="Times New Roman" w:hAnsi="Times New Roman" w:cs="Times New Roman"/>
                <w:lang w:bidi="ru-RU"/>
              </w:rPr>
            </w:pPr>
            <w:r w:rsidRPr="00D34E4A">
              <w:rPr>
                <w:rFonts w:ascii="Times New Roman" w:hAnsi="Times New Roman" w:cs="Times New Roman"/>
              </w:rPr>
              <w:t xml:space="preserve">Владеть: </w:t>
            </w:r>
            <w:r w:rsidR="00FD518F" w:rsidRPr="00D34E4A">
              <w:rPr>
                <w:rFonts w:ascii="Times New Roman" w:hAnsi="Times New Roman" w:cs="Times New Roman"/>
              </w:rPr>
              <w:t>методами и механизмами трансфера технологий в научно-исследовательских организациях; методиками выбора приоритетных технологий для реализации трансфера; навыками эффективного планирования и организации делового общения в сфере трансфера технологий в научно-исследовательских организациях.</w:t>
            </w:r>
            <w:r w:rsidRPr="00D34E4A">
              <w:rPr>
                <w:rFonts w:ascii="Times New Roman" w:hAnsi="Times New Roman" w:cs="Times New Roman"/>
              </w:rPr>
              <w:t>.</w:t>
            </w:r>
          </w:p>
        </w:tc>
      </w:tr>
    </w:tbl>
    <w:p w14:paraId="010B1EC2" w14:textId="77777777" w:rsidR="00E1429F" w:rsidRPr="00D34E4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084541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Теоретические основы трансфера технологий.</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Эволюция технологий.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технологии. Технологические уклады. Научно-техническая революция. Группы технологий. Классификации технологий. Четвертая промышленная революция. Цифровизация.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843E9A" w14:textId="77777777" w:rsidTr="005B37A7">
        <w:trPr>
          <w:trHeight w:val="283"/>
        </w:trPr>
        <w:tc>
          <w:tcPr>
            <w:tcW w:w="1024" w:type="pct"/>
            <w:shd w:val="clear" w:color="auto" w:fill="auto"/>
            <w:vAlign w:val="center"/>
          </w:tcPr>
          <w:p w14:paraId="4CBAD5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Трансфер технологий как основа инновационного развития.</w:t>
            </w:r>
          </w:p>
        </w:tc>
        <w:tc>
          <w:tcPr>
            <w:tcW w:w="2543" w:type="pct"/>
            <w:gridSpan w:val="2"/>
            <w:shd w:val="clear" w:color="auto" w:fill="auto"/>
          </w:tcPr>
          <w:p w14:paraId="368D574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инновации и инновационного развития. Теория инновационного развития Й. Шумпетера. Инновационный процесс. Стадии инновационного процесса. Создание новшества. Коммерциализация инноваций. Диффузия. Место и роль трансфера технологий на различных стадиях инновационного процесса.</w:t>
            </w:r>
          </w:p>
        </w:tc>
        <w:tc>
          <w:tcPr>
            <w:tcW w:w="357" w:type="pct"/>
            <w:gridSpan w:val="2"/>
            <w:shd w:val="clear" w:color="auto" w:fill="auto"/>
            <w:vAlign w:val="center"/>
          </w:tcPr>
          <w:p w14:paraId="67591D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0C102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8B55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48DE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93EA131" w14:textId="77777777" w:rsidTr="005B37A7">
        <w:trPr>
          <w:trHeight w:val="283"/>
        </w:trPr>
        <w:tc>
          <w:tcPr>
            <w:tcW w:w="1024" w:type="pct"/>
            <w:shd w:val="clear" w:color="auto" w:fill="auto"/>
            <w:vAlign w:val="center"/>
          </w:tcPr>
          <w:p w14:paraId="7962A0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Сущность, формы, принципы, функции трансфера технологий.</w:t>
            </w:r>
          </w:p>
        </w:tc>
        <w:tc>
          <w:tcPr>
            <w:tcW w:w="2543" w:type="pct"/>
            <w:gridSpan w:val="2"/>
            <w:shd w:val="clear" w:color="auto" w:fill="auto"/>
          </w:tcPr>
          <w:p w14:paraId="57C609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развития трансфера технологий. Практические примеры. Определение трансфера технологий. Субъект и объект трансфера. Трансфер технологий как транзит инновационного ресурса. Результат трансфера технологий. Сценарии коммерциализации результатов научно-технической деятельности.</w:t>
            </w:r>
          </w:p>
        </w:tc>
        <w:tc>
          <w:tcPr>
            <w:tcW w:w="357" w:type="pct"/>
            <w:gridSpan w:val="2"/>
            <w:shd w:val="clear" w:color="auto" w:fill="auto"/>
            <w:vAlign w:val="center"/>
          </w:tcPr>
          <w:p w14:paraId="637506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8A24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A50A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94599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28D8FED" w14:textId="77777777" w:rsidTr="005B37A7">
        <w:trPr>
          <w:trHeight w:val="283"/>
        </w:trPr>
        <w:tc>
          <w:tcPr>
            <w:tcW w:w="5000" w:type="pct"/>
            <w:gridSpan w:val="8"/>
            <w:shd w:val="clear" w:color="auto" w:fill="auto"/>
            <w:vAlign w:val="center"/>
          </w:tcPr>
          <w:p w14:paraId="52BAC7BD"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Механизмы трансфера в научно-исследовательских организациях.</w:t>
            </w:r>
          </w:p>
        </w:tc>
      </w:tr>
      <w:tr w:rsidR="005B37A7" w:rsidRPr="005B37A7" w14:paraId="508F5AFD" w14:textId="77777777" w:rsidTr="005B37A7">
        <w:trPr>
          <w:trHeight w:val="283"/>
        </w:trPr>
        <w:tc>
          <w:tcPr>
            <w:tcW w:w="1024" w:type="pct"/>
            <w:shd w:val="clear" w:color="auto" w:fill="auto"/>
            <w:vAlign w:val="center"/>
          </w:tcPr>
          <w:p w14:paraId="6BD751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Научно-исследовательская организация как субъект трансфера.</w:t>
            </w:r>
          </w:p>
        </w:tc>
        <w:tc>
          <w:tcPr>
            <w:tcW w:w="2543" w:type="pct"/>
            <w:gridSpan w:val="2"/>
            <w:shd w:val="clear" w:color="auto" w:fill="auto"/>
          </w:tcPr>
          <w:p w14:paraId="3E4BB8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субъекта трансфера технологий. Основные виды субъектов трансфера. Особенности научно-исследовательской организации как субъекта трансфера. Возможные виды и формы сотрудничества с контрагентами. Поиск партнеров. Модели коммуникаций в сфере научного трансфера технологий. Функции и задачи научно-исследовательской организации при осуществлении трансфера. Повышение результативности трансфера технологий.</w:t>
            </w:r>
          </w:p>
        </w:tc>
        <w:tc>
          <w:tcPr>
            <w:tcW w:w="357" w:type="pct"/>
            <w:gridSpan w:val="2"/>
            <w:shd w:val="clear" w:color="auto" w:fill="auto"/>
            <w:vAlign w:val="center"/>
          </w:tcPr>
          <w:p w14:paraId="79FAB3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BC80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9534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FA76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0543EE2" w14:textId="77777777" w:rsidTr="005B37A7">
        <w:trPr>
          <w:trHeight w:val="283"/>
        </w:trPr>
        <w:tc>
          <w:tcPr>
            <w:tcW w:w="1024" w:type="pct"/>
            <w:shd w:val="clear" w:color="auto" w:fill="auto"/>
            <w:vAlign w:val="center"/>
          </w:tcPr>
          <w:p w14:paraId="26A2715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Виды и типы трансфера технологий.</w:t>
            </w:r>
          </w:p>
        </w:tc>
        <w:tc>
          <w:tcPr>
            <w:tcW w:w="2543" w:type="pct"/>
            <w:gridSpan w:val="2"/>
            <w:shd w:val="clear" w:color="auto" w:fill="auto"/>
          </w:tcPr>
          <w:p w14:paraId="40E280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видов и типов трансфера технологий. По направлению трансфера технологий. По количеству участников, степени участия. По степени переподготовки производства. По среде распространения. Формы трансфера технологий. Инструменты трансфера технологий. Правовое обеспечение процесса трансфера. Патентование. Лицензирование.</w:t>
            </w:r>
          </w:p>
        </w:tc>
        <w:tc>
          <w:tcPr>
            <w:tcW w:w="357" w:type="pct"/>
            <w:gridSpan w:val="2"/>
            <w:shd w:val="clear" w:color="auto" w:fill="auto"/>
            <w:vAlign w:val="center"/>
          </w:tcPr>
          <w:p w14:paraId="4C5759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010C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450D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2A8C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A86026" w14:textId="77777777" w:rsidTr="005B37A7">
        <w:trPr>
          <w:trHeight w:val="283"/>
        </w:trPr>
        <w:tc>
          <w:tcPr>
            <w:tcW w:w="1024" w:type="pct"/>
            <w:shd w:val="clear" w:color="auto" w:fill="auto"/>
            <w:vAlign w:val="center"/>
          </w:tcPr>
          <w:p w14:paraId="7AFD3B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стоимости предмета трансфера технологий.</w:t>
            </w:r>
          </w:p>
        </w:tc>
        <w:tc>
          <w:tcPr>
            <w:tcW w:w="2543" w:type="pct"/>
            <w:gridSpan w:val="2"/>
            <w:shd w:val="clear" w:color="auto" w:fill="auto"/>
          </w:tcPr>
          <w:p w14:paraId="5FE7DC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трансфера технологий. Цена предмета трансфера. Текущие лицензионные платежи.</w:t>
            </w:r>
          </w:p>
        </w:tc>
        <w:tc>
          <w:tcPr>
            <w:tcW w:w="357" w:type="pct"/>
            <w:gridSpan w:val="2"/>
            <w:shd w:val="clear" w:color="auto" w:fill="auto"/>
            <w:vAlign w:val="center"/>
          </w:tcPr>
          <w:p w14:paraId="5CF3B3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C3553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C69A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1D71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91FA71" w14:textId="77777777" w:rsidTr="005B37A7">
        <w:trPr>
          <w:trHeight w:val="283"/>
        </w:trPr>
        <w:tc>
          <w:tcPr>
            <w:tcW w:w="1024" w:type="pct"/>
            <w:shd w:val="clear" w:color="auto" w:fill="auto"/>
            <w:vAlign w:val="center"/>
          </w:tcPr>
          <w:p w14:paraId="5C7D5D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Модели реализации трансфера технологий.</w:t>
            </w:r>
          </w:p>
        </w:tc>
        <w:tc>
          <w:tcPr>
            <w:tcW w:w="2543" w:type="pct"/>
            <w:gridSpan w:val="2"/>
            <w:shd w:val="clear" w:color="auto" w:fill="auto"/>
          </w:tcPr>
          <w:p w14:paraId="50783A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Концептуальная модель основных этапов трансфера технологий. Трехуровневая модель реализации трансфера технологий. Уровни организации трансфера технологий. Модели мирового и национального уровней. Организационная система трансфера технологий.</w:t>
            </w:r>
          </w:p>
        </w:tc>
        <w:tc>
          <w:tcPr>
            <w:tcW w:w="357" w:type="pct"/>
            <w:gridSpan w:val="2"/>
            <w:shd w:val="clear" w:color="auto" w:fill="auto"/>
            <w:vAlign w:val="center"/>
          </w:tcPr>
          <w:p w14:paraId="2F582D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4D203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EDC0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0EA9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E375DBE" w14:textId="77777777" w:rsidTr="005B37A7">
        <w:trPr>
          <w:trHeight w:val="283"/>
        </w:trPr>
        <w:tc>
          <w:tcPr>
            <w:tcW w:w="1024" w:type="pct"/>
            <w:shd w:val="clear" w:color="auto" w:fill="auto"/>
            <w:vAlign w:val="center"/>
          </w:tcPr>
          <w:p w14:paraId="1341B1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Методология и методы расчета эффективности трансфера технологий.</w:t>
            </w:r>
          </w:p>
        </w:tc>
        <w:tc>
          <w:tcPr>
            <w:tcW w:w="2543" w:type="pct"/>
            <w:gridSpan w:val="2"/>
            <w:shd w:val="clear" w:color="auto" w:fill="auto"/>
          </w:tcPr>
          <w:p w14:paraId="5A5266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Целесообразность, экономическая и операционная эффективность трансфера технологий. Модели эффективности трансфера технологий. Уровни эффективности трансфера технологий. Национальный уровень трансфера технологий. Методы расчета эффективности трансфера технологий. Прогнозирование. Форсайт.</w:t>
            </w:r>
          </w:p>
        </w:tc>
        <w:tc>
          <w:tcPr>
            <w:tcW w:w="357" w:type="pct"/>
            <w:gridSpan w:val="2"/>
            <w:shd w:val="clear" w:color="auto" w:fill="auto"/>
            <w:vAlign w:val="center"/>
          </w:tcPr>
          <w:p w14:paraId="26443A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7464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3065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B3B5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7C87B99" w14:textId="77777777" w:rsidTr="005B37A7">
        <w:trPr>
          <w:trHeight w:val="283"/>
        </w:trPr>
        <w:tc>
          <w:tcPr>
            <w:tcW w:w="5000" w:type="pct"/>
            <w:gridSpan w:val="8"/>
            <w:shd w:val="clear" w:color="auto" w:fill="auto"/>
            <w:vAlign w:val="center"/>
          </w:tcPr>
          <w:p w14:paraId="1D141DD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Территориальные и отраслевые образования в обеспечении трансфера технологий.</w:t>
            </w:r>
          </w:p>
        </w:tc>
      </w:tr>
      <w:tr w:rsidR="005B37A7" w:rsidRPr="005B37A7" w14:paraId="1B79F91B" w14:textId="77777777" w:rsidTr="005B37A7">
        <w:trPr>
          <w:trHeight w:val="283"/>
        </w:trPr>
        <w:tc>
          <w:tcPr>
            <w:tcW w:w="1024" w:type="pct"/>
            <w:shd w:val="clear" w:color="auto" w:fill="auto"/>
            <w:vAlign w:val="center"/>
          </w:tcPr>
          <w:p w14:paraId="513A57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Отраслевые агломерации и региональные инновационные системы.</w:t>
            </w:r>
          </w:p>
        </w:tc>
        <w:tc>
          <w:tcPr>
            <w:tcW w:w="2543" w:type="pct"/>
            <w:gridSpan w:val="2"/>
            <w:shd w:val="clear" w:color="auto" w:fill="auto"/>
          </w:tcPr>
          <w:p w14:paraId="463D94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отраслевой агломерации и региональной инновационной системы. Теория А. Маршалла и её эволюция в трудах последователей. Классификация инновационных систем в трудах современных исследователей. Региональные инновационные сети, регионы знаний, кластеры, инновационные среды как модели территориального инновационного развития.</w:t>
            </w:r>
          </w:p>
        </w:tc>
        <w:tc>
          <w:tcPr>
            <w:tcW w:w="357" w:type="pct"/>
            <w:gridSpan w:val="2"/>
            <w:shd w:val="clear" w:color="auto" w:fill="auto"/>
            <w:vAlign w:val="center"/>
          </w:tcPr>
          <w:p w14:paraId="436AD8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08D8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59D4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47399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030B650" w14:textId="77777777" w:rsidTr="005B37A7">
        <w:trPr>
          <w:trHeight w:val="283"/>
        </w:trPr>
        <w:tc>
          <w:tcPr>
            <w:tcW w:w="1024" w:type="pct"/>
            <w:shd w:val="clear" w:color="auto" w:fill="auto"/>
            <w:vAlign w:val="center"/>
          </w:tcPr>
          <w:p w14:paraId="315635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Сетевая форма организации трансфера технологий.</w:t>
            </w:r>
          </w:p>
        </w:tc>
        <w:tc>
          <w:tcPr>
            <w:tcW w:w="2543" w:type="pct"/>
            <w:gridSpan w:val="2"/>
            <w:shd w:val="clear" w:color="auto" w:fill="auto"/>
          </w:tcPr>
          <w:p w14:paraId="535743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и методические основы организации сетей в сфере трансфера технологий. Виды и типы сетей представленных в настоящее время. Классификации сетей. Научно-исследовательские сети. Ключевые мировые сети трансфера технологий. Центры трансфера технологий.</w:t>
            </w:r>
          </w:p>
        </w:tc>
        <w:tc>
          <w:tcPr>
            <w:tcW w:w="357" w:type="pct"/>
            <w:gridSpan w:val="2"/>
            <w:shd w:val="clear" w:color="auto" w:fill="auto"/>
            <w:vAlign w:val="center"/>
          </w:tcPr>
          <w:p w14:paraId="55CE5B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8A3C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4E59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C4EF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6EB4E26E" w14:textId="77777777" w:rsidR="00D34E4A" w:rsidRPr="005B37A7" w:rsidRDefault="003D6487" w:rsidP="00D34E4A">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2C5F7785" w14:textId="77777777" w:rsidR="00D34E4A" w:rsidRPr="007E6725" w:rsidRDefault="00D34E4A" w:rsidP="00D34E4A">
      <w:pPr>
        <w:pStyle w:val="1"/>
        <w:jc w:val="center"/>
        <w:rPr>
          <w:rFonts w:ascii="Times New Roman" w:hAnsi="Times New Roman" w:cs="Times New Roman"/>
          <w:b/>
          <w:color w:val="auto"/>
          <w:sz w:val="28"/>
          <w:szCs w:val="28"/>
        </w:rPr>
      </w:pPr>
      <w:bookmarkStart w:id="8" w:name="_Toc210845346"/>
      <w:bookmarkStart w:id="9" w:name="_Toc21084542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578EFF9" w14:textId="77777777" w:rsidR="00D34E4A" w:rsidRPr="007E6725" w:rsidRDefault="00D34E4A" w:rsidP="00D34E4A"/>
    <w:p w14:paraId="6B9B084F" w14:textId="77777777" w:rsidR="00D34E4A" w:rsidRPr="005F42A5" w:rsidRDefault="00D34E4A" w:rsidP="00D34E4A">
      <w:pPr>
        <w:pStyle w:val="2"/>
        <w:jc w:val="center"/>
        <w:rPr>
          <w:rFonts w:ascii="Times New Roman" w:hAnsi="Times New Roman" w:cs="Times New Roman"/>
          <w:b/>
          <w:color w:val="auto"/>
          <w:sz w:val="28"/>
          <w:szCs w:val="28"/>
        </w:rPr>
      </w:pPr>
      <w:bookmarkStart w:id="10" w:name="_Toc210845347"/>
      <w:bookmarkStart w:id="11" w:name="_Toc21084542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D34E4A" w:rsidRPr="007E6725" w14:paraId="40907BC3" w14:textId="77777777" w:rsidTr="007B57DF">
        <w:trPr>
          <w:trHeight w:val="641"/>
        </w:trPr>
        <w:tc>
          <w:tcPr>
            <w:tcW w:w="4080" w:type="pct"/>
            <w:shd w:val="clear" w:color="auto" w:fill="auto"/>
            <w:vAlign w:val="center"/>
            <w:hideMark/>
          </w:tcPr>
          <w:p w14:paraId="359AAB45" w14:textId="77777777" w:rsidR="00D34E4A" w:rsidRPr="007E6725" w:rsidRDefault="00D34E4A" w:rsidP="007B57D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09A9578D" w14:textId="77777777" w:rsidR="00D34E4A" w:rsidRPr="007E6725" w:rsidRDefault="00D34E4A" w:rsidP="007B57D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34E4A" w:rsidRPr="007E6725" w14:paraId="77CAB2BE" w14:textId="77777777" w:rsidTr="007B57DF">
        <w:trPr>
          <w:trHeight w:val="354"/>
        </w:trPr>
        <w:tc>
          <w:tcPr>
            <w:tcW w:w="4080" w:type="pct"/>
            <w:shd w:val="clear" w:color="auto" w:fill="auto"/>
            <w:vAlign w:val="center"/>
          </w:tcPr>
          <w:p w14:paraId="01E8C2E2"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Инновационный менеджмент : учебник для вузов / под общей редакцией Л. П. Гончаренко. — 2-е изд., перераб. и доп. — Москва : Издательство Юрайт, 2024. — 479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978-5-534-17994-1.</w:t>
            </w:r>
          </w:p>
        </w:tc>
        <w:tc>
          <w:tcPr>
            <w:tcW w:w="920" w:type="pct"/>
            <w:shd w:val="clear" w:color="auto" w:fill="auto"/>
            <w:vAlign w:val="center"/>
            <w:hideMark/>
          </w:tcPr>
          <w:p w14:paraId="5988FFD0"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34E4A">
                <w:rPr>
                  <w:color w:val="00008B"/>
                  <w:u w:val="single"/>
                </w:rPr>
                <w:t>https://urait.ru/bcode/535990</w:t>
              </w:r>
            </w:hyperlink>
          </w:p>
        </w:tc>
      </w:tr>
      <w:tr w:rsidR="00D34E4A" w:rsidRPr="007E6725" w14:paraId="272F15E6" w14:textId="77777777" w:rsidTr="007B57DF">
        <w:trPr>
          <w:trHeight w:val="354"/>
        </w:trPr>
        <w:tc>
          <w:tcPr>
            <w:tcW w:w="4080" w:type="pct"/>
            <w:shd w:val="clear" w:color="auto" w:fill="auto"/>
            <w:vAlign w:val="center"/>
          </w:tcPr>
          <w:p w14:paraId="36380E3F"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Алексеев, А. А.  Инновационный менеджмент : учебник и практикум для вузов / А. А. Алексеев. — 2-е изд., перераб. и доп. — Москва : Издательство Юрайт, 2024. — 259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978-5-534-03166-9.</w:t>
            </w:r>
          </w:p>
        </w:tc>
        <w:tc>
          <w:tcPr>
            <w:tcW w:w="920" w:type="pct"/>
            <w:shd w:val="clear" w:color="auto" w:fill="auto"/>
            <w:vAlign w:val="center"/>
            <w:hideMark/>
          </w:tcPr>
          <w:p w14:paraId="1F875E08"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D34E4A">
                <w:rPr>
                  <w:color w:val="00008B"/>
                  <w:u w:val="single"/>
                </w:rPr>
                <w:t xml:space="preserve">https://urait.ru/bcode/536459 </w:t>
              </w:r>
            </w:hyperlink>
          </w:p>
        </w:tc>
      </w:tr>
      <w:tr w:rsidR="00D34E4A" w:rsidRPr="007E6725" w14:paraId="4B66D344" w14:textId="77777777" w:rsidTr="007B57DF">
        <w:trPr>
          <w:trHeight w:val="354"/>
        </w:trPr>
        <w:tc>
          <w:tcPr>
            <w:tcW w:w="4080" w:type="pct"/>
            <w:shd w:val="clear" w:color="auto" w:fill="auto"/>
            <w:vAlign w:val="center"/>
          </w:tcPr>
          <w:p w14:paraId="5467ECD9"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Мальцева, С. В.  Инновационный менеджмент : учебник для вузов / С. В. Мальцева ; ответственный редактор С. В. Мальцева. — Москва : Издательство Юрайт, 2024. — 517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978-5-534-17988-0.</w:t>
            </w:r>
          </w:p>
        </w:tc>
        <w:tc>
          <w:tcPr>
            <w:tcW w:w="920" w:type="pct"/>
            <w:shd w:val="clear" w:color="auto" w:fill="auto"/>
            <w:vAlign w:val="center"/>
            <w:hideMark/>
          </w:tcPr>
          <w:p w14:paraId="31F627EF"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D34E4A">
                <w:rPr>
                  <w:color w:val="00008B"/>
                  <w:u w:val="single"/>
                </w:rPr>
                <w:t>https://urait.ru/bcode/535842</w:t>
              </w:r>
            </w:hyperlink>
          </w:p>
        </w:tc>
      </w:tr>
      <w:tr w:rsidR="00D34E4A" w:rsidRPr="007E6725" w14:paraId="4FB0316E" w14:textId="77777777" w:rsidTr="007B57DF">
        <w:trPr>
          <w:trHeight w:val="354"/>
        </w:trPr>
        <w:tc>
          <w:tcPr>
            <w:tcW w:w="4080" w:type="pct"/>
            <w:shd w:val="clear" w:color="auto" w:fill="auto"/>
            <w:vAlign w:val="center"/>
          </w:tcPr>
          <w:p w14:paraId="42C3B091"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Поляков, Н. А.  Управление инновационными проектами : учебник и практикум для вузов / Н. А. Поляков, О. В. Мотовилов, Н. В. Лукашов. — 2-е изд., испр. и доп. — Москва : Издательство Юрайт, 2022. — 384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978-5-534-15534-1.</w:t>
            </w:r>
          </w:p>
        </w:tc>
        <w:tc>
          <w:tcPr>
            <w:tcW w:w="920" w:type="pct"/>
            <w:shd w:val="clear" w:color="auto" w:fill="auto"/>
            <w:vAlign w:val="center"/>
            <w:hideMark/>
          </w:tcPr>
          <w:p w14:paraId="685994D9"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D34E4A">
                <w:rPr>
                  <w:color w:val="00008B"/>
                  <w:u w:val="single"/>
                </w:rPr>
                <w:t xml:space="preserve">https://urait.ru/bcode/508098 </w:t>
              </w:r>
            </w:hyperlink>
          </w:p>
        </w:tc>
      </w:tr>
      <w:tr w:rsidR="00D34E4A" w:rsidRPr="007E6725" w14:paraId="2D3200E8" w14:textId="77777777" w:rsidTr="007B57DF">
        <w:trPr>
          <w:trHeight w:val="354"/>
        </w:trPr>
        <w:tc>
          <w:tcPr>
            <w:tcW w:w="4080" w:type="pct"/>
            <w:shd w:val="clear" w:color="auto" w:fill="auto"/>
            <w:vAlign w:val="center"/>
          </w:tcPr>
          <w:p w14:paraId="356538AE"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Короткова, Т. Л.  Маркетинг инноваций : учебник и практикум для вузов / Т. Л. Короткова. — 2-е изд., испр. и доп. — Москва : Издательство Юрайт, 2022. — 256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978-5-534-07859-6.</w:t>
            </w:r>
          </w:p>
        </w:tc>
        <w:tc>
          <w:tcPr>
            <w:tcW w:w="920" w:type="pct"/>
            <w:shd w:val="clear" w:color="auto" w:fill="auto"/>
            <w:vAlign w:val="center"/>
            <w:hideMark/>
          </w:tcPr>
          <w:p w14:paraId="073C3E63"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D34E4A">
                <w:rPr>
                  <w:color w:val="00008B"/>
                  <w:u w:val="single"/>
                </w:rPr>
                <w:t xml:space="preserve">https://urait.ru/bcode/491318 </w:t>
              </w:r>
            </w:hyperlink>
          </w:p>
        </w:tc>
      </w:tr>
      <w:tr w:rsidR="00D34E4A" w:rsidRPr="007E6725" w14:paraId="5A86098B" w14:textId="77777777" w:rsidTr="007B57DF">
        <w:trPr>
          <w:trHeight w:val="354"/>
        </w:trPr>
        <w:tc>
          <w:tcPr>
            <w:tcW w:w="4080" w:type="pct"/>
            <w:shd w:val="clear" w:color="auto" w:fill="auto"/>
            <w:vAlign w:val="center"/>
          </w:tcPr>
          <w:p w14:paraId="72598CCF"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Трансфер технологий в инновационной экономике : учебник для вузов / А. Ю. Анисимов [и др.] ; под общей редакцией А. Ю. Анисимова, О. А. Пятаевой. — Москва : Издательство Юрайт, 2024. — 228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978-5-534-18676-5.</w:t>
            </w:r>
          </w:p>
        </w:tc>
        <w:tc>
          <w:tcPr>
            <w:tcW w:w="920" w:type="pct"/>
            <w:shd w:val="clear" w:color="auto" w:fill="auto"/>
            <w:vAlign w:val="center"/>
            <w:hideMark/>
          </w:tcPr>
          <w:p w14:paraId="707BDACE"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D34E4A">
                <w:rPr>
                  <w:color w:val="00008B"/>
                  <w:u w:val="single"/>
                </w:rPr>
                <w:t xml:space="preserve">https://urait.ru/bcode/545319 </w:t>
              </w:r>
            </w:hyperlink>
          </w:p>
        </w:tc>
      </w:tr>
      <w:tr w:rsidR="00D34E4A" w:rsidRPr="007E6725" w14:paraId="7FD07668" w14:textId="77777777" w:rsidTr="007B57DF">
        <w:trPr>
          <w:trHeight w:val="354"/>
        </w:trPr>
        <w:tc>
          <w:tcPr>
            <w:tcW w:w="4080" w:type="pct"/>
            <w:shd w:val="clear" w:color="auto" w:fill="auto"/>
            <w:vAlign w:val="center"/>
          </w:tcPr>
          <w:p w14:paraId="63290B4F" w14:textId="77777777" w:rsidR="00D34E4A" w:rsidRPr="000F3EEF" w:rsidRDefault="00D34E4A" w:rsidP="007B57DF">
            <w:pPr>
              <w:rPr>
                <w:rFonts w:ascii="Times New Roman" w:hAnsi="Times New Roman" w:cs="Times New Roman"/>
                <w:lang w:bidi="ru-RU"/>
              </w:rPr>
            </w:pPr>
            <w:r w:rsidRPr="000F3EEF">
              <w:rPr>
                <w:rFonts w:ascii="Times New Roman" w:hAnsi="Times New Roman" w:cs="Times New Roman"/>
                <w:sz w:val="24"/>
                <w:szCs w:val="24"/>
              </w:rPr>
              <w:t xml:space="preserve">Технологическое брокерство : учебник для вузов / А. Ю. Анисимов [и др.] ; под редакцией А. Ю. Анисимова, О. А. Пятаевой. — Москва : Издательство Юрайт, 2024. — 203 с. — (Высшее образование). — </w:t>
            </w:r>
            <w:r w:rsidRPr="007E6725">
              <w:rPr>
                <w:rFonts w:ascii="Times New Roman" w:hAnsi="Times New Roman" w:cs="Times New Roman"/>
                <w:sz w:val="24"/>
                <w:szCs w:val="24"/>
                <w:lang w:val="en-US"/>
              </w:rPr>
              <w:t>ISBN</w:t>
            </w:r>
            <w:r w:rsidRPr="000F3EEF">
              <w:rPr>
                <w:rFonts w:ascii="Times New Roman" w:hAnsi="Times New Roman" w:cs="Times New Roman"/>
                <w:sz w:val="24"/>
                <w:szCs w:val="24"/>
              </w:rPr>
              <w:t xml:space="preserve"> 978-5-534-17024-5.</w:t>
            </w:r>
          </w:p>
        </w:tc>
        <w:tc>
          <w:tcPr>
            <w:tcW w:w="920" w:type="pct"/>
            <w:shd w:val="clear" w:color="auto" w:fill="auto"/>
            <w:vAlign w:val="center"/>
            <w:hideMark/>
          </w:tcPr>
          <w:p w14:paraId="38A3D288" w14:textId="77777777" w:rsidR="00D34E4A" w:rsidRPr="007E6725" w:rsidRDefault="00FB4B1E" w:rsidP="007B57D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D34E4A">
                <w:rPr>
                  <w:color w:val="00008B"/>
                  <w:u w:val="single"/>
                </w:rPr>
                <w:t>https://urait.ru/bcode/532204</w:t>
              </w:r>
            </w:hyperlink>
          </w:p>
        </w:tc>
      </w:tr>
    </w:tbl>
    <w:p w14:paraId="7B5B6D29" w14:textId="77777777" w:rsidR="00D34E4A" w:rsidRPr="007E6725" w:rsidRDefault="00D34E4A" w:rsidP="00D34E4A">
      <w:pPr>
        <w:jc w:val="center"/>
        <w:rPr>
          <w:rFonts w:ascii="Times New Roman" w:hAnsi="Times New Roman" w:cs="Times New Roman"/>
          <w:b/>
          <w:sz w:val="28"/>
          <w:szCs w:val="28"/>
        </w:rPr>
      </w:pPr>
    </w:p>
    <w:p w14:paraId="7D77C7FC" w14:textId="77777777" w:rsidR="00D34E4A" w:rsidRPr="005F42A5" w:rsidRDefault="00D34E4A" w:rsidP="00D34E4A">
      <w:pPr>
        <w:pStyle w:val="2"/>
        <w:jc w:val="center"/>
        <w:rPr>
          <w:rFonts w:ascii="Times New Roman" w:hAnsi="Times New Roman" w:cs="Times New Roman"/>
          <w:b/>
          <w:color w:val="auto"/>
          <w:sz w:val="28"/>
          <w:szCs w:val="28"/>
        </w:rPr>
      </w:pPr>
      <w:bookmarkStart w:id="12" w:name="_Toc210845348"/>
      <w:bookmarkStart w:id="13" w:name="_Toc210845422"/>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774005C1" w14:textId="77777777" w:rsidR="00D34E4A" w:rsidRPr="007E6725" w:rsidRDefault="00D34E4A" w:rsidP="00D34E4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34E4A" w:rsidRPr="007E6725" w14:paraId="52451EB0" w14:textId="77777777" w:rsidTr="007B57DF">
        <w:tc>
          <w:tcPr>
            <w:tcW w:w="9345" w:type="dxa"/>
          </w:tcPr>
          <w:p w14:paraId="6E29BD03" w14:textId="77777777" w:rsidR="00D34E4A" w:rsidRPr="007E6725" w:rsidRDefault="00D34E4A" w:rsidP="007B57D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34E4A" w:rsidRPr="007E6725" w14:paraId="4FC03F22" w14:textId="77777777" w:rsidTr="007B57DF">
        <w:tc>
          <w:tcPr>
            <w:tcW w:w="9345" w:type="dxa"/>
          </w:tcPr>
          <w:p w14:paraId="40B736DB" w14:textId="77777777" w:rsidR="00D34E4A" w:rsidRPr="007E6725" w:rsidRDefault="00D34E4A" w:rsidP="007B57D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34E4A" w:rsidRPr="007E6725" w14:paraId="2769D0F1" w14:textId="77777777" w:rsidTr="007B57DF">
        <w:tc>
          <w:tcPr>
            <w:tcW w:w="9345" w:type="dxa"/>
          </w:tcPr>
          <w:p w14:paraId="1D42D172" w14:textId="77777777" w:rsidR="00D34E4A" w:rsidRPr="007E6725" w:rsidRDefault="00D34E4A" w:rsidP="007B57D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D34E4A" w:rsidRPr="007E6725" w14:paraId="7D85036A" w14:textId="77777777" w:rsidTr="007B57DF">
        <w:tc>
          <w:tcPr>
            <w:tcW w:w="9345" w:type="dxa"/>
          </w:tcPr>
          <w:p w14:paraId="21816ED1" w14:textId="77777777" w:rsidR="00D34E4A" w:rsidRPr="007E6725" w:rsidRDefault="00D34E4A" w:rsidP="007B57D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D34E4A" w:rsidRPr="007E6725" w14:paraId="3D203E1F" w14:textId="77777777" w:rsidTr="007B57DF">
        <w:tc>
          <w:tcPr>
            <w:tcW w:w="9345" w:type="dxa"/>
          </w:tcPr>
          <w:p w14:paraId="72E10240" w14:textId="77777777" w:rsidR="00D34E4A" w:rsidRPr="007E6725" w:rsidRDefault="00D34E4A" w:rsidP="007B57D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8FC0242" w14:textId="77777777" w:rsidR="00D34E4A" w:rsidRPr="007E6725" w:rsidRDefault="00D34E4A" w:rsidP="00D34E4A">
      <w:pPr>
        <w:rPr>
          <w:rFonts w:ascii="Times New Roman" w:hAnsi="Times New Roman" w:cs="Times New Roman"/>
          <w:b/>
          <w:sz w:val="28"/>
          <w:szCs w:val="28"/>
        </w:rPr>
      </w:pPr>
    </w:p>
    <w:p w14:paraId="16EF4D09" w14:textId="77777777" w:rsidR="00D34E4A" w:rsidRPr="005F42A5" w:rsidRDefault="00D34E4A" w:rsidP="00D34E4A">
      <w:pPr>
        <w:pStyle w:val="2"/>
        <w:jc w:val="center"/>
        <w:rPr>
          <w:rFonts w:ascii="Times New Roman" w:hAnsi="Times New Roman" w:cs="Times New Roman"/>
          <w:b/>
          <w:color w:val="auto"/>
          <w:sz w:val="28"/>
          <w:szCs w:val="28"/>
        </w:rPr>
      </w:pPr>
      <w:bookmarkStart w:id="14" w:name="_Toc210845349"/>
      <w:bookmarkStart w:id="15" w:name="_Toc21084542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34E4A" w:rsidRPr="007E6725" w14:paraId="1081F70E" w14:textId="77777777" w:rsidTr="007B57DF">
        <w:trPr>
          <w:trHeight w:val="276"/>
        </w:trPr>
        <w:tc>
          <w:tcPr>
            <w:tcW w:w="726" w:type="pct"/>
            <w:shd w:val="clear" w:color="auto" w:fill="auto"/>
            <w:vAlign w:val="center"/>
          </w:tcPr>
          <w:p w14:paraId="756B0871" w14:textId="77777777" w:rsidR="00D34E4A" w:rsidRPr="007E6725" w:rsidRDefault="00D34E4A" w:rsidP="007B57D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62FBD68" w14:textId="77777777" w:rsidR="00D34E4A" w:rsidRPr="007E6725" w:rsidRDefault="00D34E4A" w:rsidP="007B57D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34E4A" w:rsidRPr="007E6725" w14:paraId="457493DE" w14:textId="77777777" w:rsidTr="007B57DF">
        <w:trPr>
          <w:trHeight w:val="340"/>
        </w:trPr>
        <w:tc>
          <w:tcPr>
            <w:tcW w:w="726" w:type="pct"/>
            <w:shd w:val="clear" w:color="auto" w:fill="auto"/>
            <w:vAlign w:val="center"/>
          </w:tcPr>
          <w:p w14:paraId="64EF975F" w14:textId="77777777" w:rsidR="00D34E4A" w:rsidRPr="007E6725" w:rsidRDefault="00D34E4A" w:rsidP="007B57D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68EF5B2"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D34E4A" w:rsidRPr="007E6725" w14:paraId="16D35A94" w14:textId="77777777" w:rsidTr="007B57DF">
        <w:trPr>
          <w:trHeight w:val="340"/>
        </w:trPr>
        <w:tc>
          <w:tcPr>
            <w:tcW w:w="726" w:type="pct"/>
            <w:shd w:val="clear" w:color="auto" w:fill="auto"/>
            <w:vAlign w:val="center"/>
          </w:tcPr>
          <w:p w14:paraId="24597C33"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7FE6E1F"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34E4A" w:rsidRPr="007E6725" w14:paraId="28B1ED55" w14:textId="77777777" w:rsidTr="007B57DF">
        <w:trPr>
          <w:trHeight w:val="340"/>
        </w:trPr>
        <w:tc>
          <w:tcPr>
            <w:tcW w:w="726" w:type="pct"/>
            <w:shd w:val="clear" w:color="auto" w:fill="auto"/>
            <w:vAlign w:val="center"/>
          </w:tcPr>
          <w:p w14:paraId="4546A5E6"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25742FE"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34E4A" w:rsidRPr="007E6725" w14:paraId="116EE11C" w14:textId="77777777" w:rsidTr="007B57DF">
        <w:trPr>
          <w:trHeight w:val="340"/>
        </w:trPr>
        <w:tc>
          <w:tcPr>
            <w:tcW w:w="726" w:type="pct"/>
            <w:shd w:val="clear" w:color="auto" w:fill="auto"/>
            <w:vAlign w:val="center"/>
          </w:tcPr>
          <w:p w14:paraId="4CEA8E4D"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D61F132"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D34E4A" w:rsidRPr="007E6725" w14:paraId="59F4EC53" w14:textId="77777777" w:rsidTr="007B57DF">
        <w:trPr>
          <w:trHeight w:val="340"/>
        </w:trPr>
        <w:tc>
          <w:tcPr>
            <w:tcW w:w="726" w:type="pct"/>
            <w:shd w:val="clear" w:color="auto" w:fill="auto"/>
            <w:vAlign w:val="center"/>
          </w:tcPr>
          <w:p w14:paraId="65BEAFC2"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F699558" w14:textId="77777777" w:rsidR="00D34E4A" w:rsidRPr="007E6725" w:rsidRDefault="00D34E4A" w:rsidP="007B57D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0933213" w14:textId="77777777" w:rsidR="00D34E4A" w:rsidRPr="007E6725" w:rsidRDefault="00FB4B1E" w:rsidP="007B57DF">
            <w:pPr>
              <w:spacing w:after="0" w:line="240" w:lineRule="auto"/>
              <w:rPr>
                <w:rFonts w:ascii="Times New Roman" w:hAnsi="Times New Roman" w:cs="Times New Roman"/>
                <w:color w:val="000000"/>
                <w:sz w:val="25"/>
                <w:szCs w:val="25"/>
              </w:rPr>
            </w:pPr>
            <w:hyperlink r:id="rId21" w:history="1">
              <w:r w:rsidR="00D34E4A" w:rsidRPr="007E6725">
                <w:rPr>
                  <w:rStyle w:val="a8"/>
                  <w:rFonts w:ascii="Times New Roman" w:hAnsi="Times New Roman" w:cs="Times New Roman"/>
                  <w:sz w:val="25"/>
                  <w:szCs w:val="25"/>
                </w:rPr>
                <w:t>www.oecd-ilibrary.org</w:t>
              </w:r>
            </w:hyperlink>
            <w:r w:rsidR="00D34E4A" w:rsidRPr="007E6725">
              <w:rPr>
                <w:rFonts w:ascii="Times New Roman" w:hAnsi="Times New Roman" w:cs="Times New Roman"/>
                <w:color w:val="000000"/>
                <w:sz w:val="25"/>
                <w:szCs w:val="25"/>
              </w:rPr>
              <w:t xml:space="preserve"> </w:t>
            </w:r>
          </w:p>
        </w:tc>
      </w:tr>
      <w:tr w:rsidR="00D34E4A" w:rsidRPr="007E6725" w14:paraId="42C844C5" w14:textId="77777777" w:rsidTr="007B57DF">
        <w:trPr>
          <w:trHeight w:val="340"/>
        </w:trPr>
        <w:tc>
          <w:tcPr>
            <w:tcW w:w="726" w:type="pct"/>
            <w:shd w:val="clear" w:color="auto" w:fill="auto"/>
            <w:vAlign w:val="center"/>
          </w:tcPr>
          <w:p w14:paraId="241B1BDF"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F090D2F"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594B8F60"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34E4A" w:rsidRPr="007E6725" w14:paraId="0FF62B28" w14:textId="77777777" w:rsidTr="007B57DF">
        <w:trPr>
          <w:trHeight w:val="340"/>
        </w:trPr>
        <w:tc>
          <w:tcPr>
            <w:tcW w:w="726" w:type="pct"/>
            <w:shd w:val="clear" w:color="auto" w:fill="auto"/>
            <w:vAlign w:val="center"/>
          </w:tcPr>
          <w:p w14:paraId="18030CD1"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80F59D5"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34E4A" w:rsidRPr="007E6725" w14:paraId="29CD3FAF" w14:textId="77777777" w:rsidTr="007B57DF">
        <w:trPr>
          <w:trHeight w:val="340"/>
        </w:trPr>
        <w:tc>
          <w:tcPr>
            <w:tcW w:w="726" w:type="pct"/>
            <w:shd w:val="clear" w:color="auto" w:fill="auto"/>
            <w:vAlign w:val="center"/>
          </w:tcPr>
          <w:p w14:paraId="71E24AC9"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15BF623"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FFE4C99"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34E4A" w:rsidRPr="007E6725" w14:paraId="79AF1BFD" w14:textId="77777777" w:rsidTr="007B57DF">
        <w:trPr>
          <w:trHeight w:val="340"/>
        </w:trPr>
        <w:tc>
          <w:tcPr>
            <w:tcW w:w="726" w:type="pct"/>
            <w:shd w:val="clear" w:color="auto" w:fill="auto"/>
            <w:vAlign w:val="center"/>
          </w:tcPr>
          <w:p w14:paraId="4210D598"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ADF0AD4"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34E4A" w:rsidRPr="007E6725" w14:paraId="032133DD" w14:textId="77777777" w:rsidTr="007B57DF">
        <w:trPr>
          <w:trHeight w:val="340"/>
        </w:trPr>
        <w:tc>
          <w:tcPr>
            <w:tcW w:w="726" w:type="pct"/>
            <w:tcBorders>
              <w:bottom w:val="single" w:sz="4" w:space="0" w:color="auto"/>
            </w:tcBorders>
            <w:shd w:val="clear" w:color="auto" w:fill="auto"/>
            <w:vAlign w:val="center"/>
          </w:tcPr>
          <w:p w14:paraId="4DD1A2DC"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E61A5C3"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34E4A" w:rsidRPr="007E6725" w14:paraId="06569B2A" w14:textId="77777777" w:rsidTr="007B57DF">
        <w:trPr>
          <w:trHeight w:val="340"/>
        </w:trPr>
        <w:tc>
          <w:tcPr>
            <w:tcW w:w="726" w:type="pct"/>
            <w:shd w:val="clear" w:color="auto" w:fill="auto"/>
            <w:vAlign w:val="center"/>
          </w:tcPr>
          <w:p w14:paraId="2BCF48E1"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A2B9DEE"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34E4A" w:rsidRPr="007E6725" w14:paraId="08DF1B9F" w14:textId="77777777" w:rsidTr="007B57DF">
        <w:trPr>
          <w:trHeight w:val="340"/>
        </w:trPr>
        <w:tc>
          <w:tcPr>
            <w:tcW w:w="726" w:type="pct"/>
            <w:shd w:val="clear" w:color="auto" w:fill="auto"/>
            <w:vAlign w:val="center"/>
          </w:tcPr>
          <w:p w14:paraId="438B5CB8" w14:textId="77777777" w:rsidR="00D34E4A" w:rsidRPr="007E6725" w:rsidRDefault="00D34E4A" w:rsidP="007B57D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470DD1A" w14:textId="77777777" w:rsidR="00D34E4A" w:rsidRPr="007E6725" w:rsidRDefault="00D34E4A" w:rsidP="007B57D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23348D3" w14:textId="77777777" w:rsidR="00D34E4A" w:rsidRPr="007E6725" w:rsidRDefault="00D34E4A" w:rsidP="00D34E4A">
      <w:pPr>
        <w:rPr>
          <w:rFonts w:ascii="Times New Roman" w:hAnsi="Times New Roman" w:cs="Times New Roman"/>
          <w:b/>
          <w:sz w:val="28"/>
          <w:szCs w:val="28"/>
        </w:rPr>
      </w:pPr>
    </w:p>
    <w:p w14:paraId="347DAAFB" w14:textId="77777777" w:rsidR="00D34E4A" w:rsidRPr="007E6725" w:rsidRDefault="00D34E4A" w:rsidP="00D34E4A">
      <w:pPr>
        <w:jc w:val="center"/>
        <w:rPr>
          <w:rFonts w:ascii="Times New Roman" w:hAnsi="Times New Roman" w:cs="Times New Roman"/>
          <w:b/>
          <w:sz w:val="28"/>
          <w:szCs w:val="28"/>
        </w:rPr>
      </w:pPr>
    </w:p>
    <w:p w14:paraId="5415416A" w14:textId="77777777" w:rsidR="00D34E4A" w:rsidRPr="007E6725" w:rsidRDefault="00D34E4A" w:rsidP="00D34E4A">
      <w:pPr>
        <w:pStyle w:val="1"/>
        <w:jc w:val="center"/>
        <w:rPr>
          <w:rFonts w:ascii="Times New Roman" w:hAnsi="Times New Roman" w:cs="Times New Roman"/>
          <w:b/>
          <w:color w:val="auto"/>
          <w:sz w:val="28"/>
          <w:szCs w:val="28"/>
        </w:rPr>
      </w:pPr>
      <w:bookmarkStart w:id="16" w:name="_Toc210845350"/>
      <w:bookmarkStart w:id="17" w:name="_Toc21084542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4E7B5E5E" w14:textId="77777777" w:rsidR="00D34E4A" w:rsidRPr="007E6725" w:rsidRDefault="00D34E4A" w:rsidP="00D34E4A">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DE01456" w14:textId="77777777" w:rsidR="00D34E4A" w:rsidRPr="007E6725" w:rsidRDefault="00D34E4A" w:rsidP="00D34E4A">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8791F6D" w14:textId="77777777" w:rsidR="00D34E4A" w:rsidRPr="007E6725" w:rsidRDefault="00D34E4A" w:rsidP="00D34E4A">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9B77FEC" w14:textId="77777777" w:rsidR="00D34E4A" w:rsidRPr="007E6725" w:rsidRDefault="00D34E4A" w:rsidP="00D34E4A">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34E4A" w:rsidRPr="000F3EEF" w14:paraId="1C225C4A" w14:textId="77777777" w:rsidTr="007B57DF">
        <w:tc>
          <w:tcPr>
            <w:tcW w:w="7797" w:type="dxa"/>
            <w:shd w:val="clear" w:color="auto" w:fill="auto"/>
          </w:tcPr>
          <w:p w14:paraId="3FB36D15" w14:textId="77777777" w:rsidR="00D34E4A" w:rsidRPr="000F3EEF" w:rsidRDefault="00D34E4A" w:rsidP="007B57DF">
            <w:pPr>
              <w:pStyle w:val="Style214"/>
              <w:ind w:firstLine="0"/>
              <w:jc w:val="center"/>
              <w:rPr>
                <w:b/>
                <w:sz w:val="22"/>
                <w:szCs w:val="22"/>
              </w:rPr>
            </w:pPr>
            <w:r w:rsidRPr="000F3EEF">
              <w:rPr>
                <w:b/>
                <w:sz w:val="22"/>
                <w:szCs w:val="22"/>
              </w:rPr>
              <w:t>Наименование учебных аудиторий, перечень</w:t>
            </w:r>
          </w:p>
        </w:tc>
        <w:tc>
          <w:tcPr>
            <w:tcW w:w="2262" w:type="dxa"/>
            <w:shd w:val="clear" w:color="auto" w:fill="auto"/>
          </w:tcPr>
          <w:p w14:paraId="616C8B21" w14:textId="77777777" w:rsidR="00D34E4A" w:rsidRPr="000F3EEF" w:rsidRDefault="00D34E4A" w:rsidP="007B57DF">
            <w:pPr>
              <w:pStyle w:val="Style214"/>
              <w:ind w:firstLine="0"/>
              <w:jc w:val="center"/>
              <w:rPr>
                <w:b/>
                <w:sz w:val="22"/>
                <w:szCs w:val="22"/>
              </w:rPr>
            </w:pPr>
            <w:r w:rsidRPr="000F3EEF">
              <w:rPr>
                <w:b/>
                <w:sz w:val="22"/>
                <w:szCs w:val="22"/>
              </w:rPr>
              <w:t>Адрес (местоположение) учебных аудиторий</w:t>
            </w:r>
          </w:p>
        </w:tc>
      </w:tr>
      <w:tr w:rsidR="00D34E4A" w:rsidRPr="000F3EEF" w14:paraId="4A7F5123" w14:textId="77777777" w:rsidTr="007B57DF">
        <w:tc>
          <w:tcPr>
            <w:tcW w:w="7797" w:type="dxa"/>
            <w:shd w:val="clear" w:color="auto" w:fill="auto"/>
          </w:tcPr>
          <w:p w14:paraId="6D3B3A8D" w14:textId="77777777" w:rsidR="00D34E4A" w:rsidRPr="000F3EEF" w:rsidRDefault="00D34E4A" w:rsidP="007B57DF">
            <w:pPr>
              <w:pStyle w:val="Style214"/>
              <w:ind w:firstLine="0"/>
              <w:rPr>
                <w:sz w:val="22"/>
                <w:szCs w:val="22"/>
              </w:rPr>
            </w:pPr>
            <w:r w:rsidRPr="000F3EEF">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доска меловая - 1 шт.; тумба - 1 шт.; Компьютер  </w:t>
            </w:r>
            <w:r w:rsidRPr="000F3EEF">
              <w:rPr>
                <w:sz w:val="22"/>
                <w:szCs w:val="22"/>
                <w:lang w:val="en-US"/>
              </w:rPr>
              <w:t>Intel</w:t>
            </w:r>
            <w:r w:rsidRPr="000F3EEF">
              <w:rPr>
                <w:sz w:val="22"/>
                <w:szCs w:val="22"/>
              </w:rPr>
              <w:t xml:space="preserve"> </w:t>
            </w:r>
            <w:r w:rsidRPr="000F3EEF">
              <w:rPr>
                <w:sz w:val="22"/>
                <w:szCs w:val="22"/>
                <w:lang w:val="en-US"/>
              </w:rPr>
              <w:t>Core</w:t>
            </w:r>
            <w:r w:rsidRPr="000F3EEF">
              <w:rPr>
                <w:sz w:val="22"/>
                <w:szCs w:val="22"/>
              </w:rPr>
              <w:t xml:space="preserve"> 2 </w:t>
            </w:r>
            <w:r w:rsidRPr="000F3EEF">
              <w:rPr>
                <w:sz w:val="22"/>
                <w:szCs w:val="22"/>
                <w:lang w:val="en-US"/>
              </w:rPr>
              <w:t>Duo</w:t>
            </w:r>
            <w:r w:rsidRPr="000F3EEF">
              <w:rPr>
                <w:sz w:val="22"/>
                <w:szCs w:val="22"/>
              </w:rPr>
              <w:t xml:space="preserve"> </w:t>
            </w:r>
            <w:r w:rsidRPr="000F3EEF">
              <w:rPr>
                <w:sz w:val="22"/>
                <w:szCs w:val="22"/>
                <w:lang w:val="en-US"/>
              </w:rPr>
              <w:t>E</w:t>
            </w:r>
            <w:r w:rsidRPr="000F3EEF">
              <w:rPr>
                <w:sz w:val="22"/>
                <w:szCs w:val="22"/>
              </w:rPr>
              <w:t>8400 3.0/2</w:t>
            </w:r>
            <w:r w:rsidRPr="000F3EEF">
              <w:rPr>
                <w:sz w:val="22"/>
                <w:szCs w:val="22"/>
                <w:lang w:val="en-US"/>
              </w:rPr>
              <w:t>Gb</w:t>
            </w:r>
            <w:r w:rsidRPr="000F3EEF">
              <w:rPr>
                <w:sz w:val="22"/>
                <w:szCs w:val="22"/>
              </w:rPr>
              <w:t>/250</w:t>
            </w:r>
            <w:r w:rsidRPr="000F3EEF">
              <w:rPr>
                <w:sz w:val="22"/>
                <w:szCs w:val="22"/>
                <w:lang w:val="en-US"/>
              </w:rPr>
              <w:t>Gb</w:t>
            </w:r>
            <w:r w:rsidRPr="000F3EEF">
              <w:rPr>
                <w:sz w:val="22"/>
                <w:szCs w:val="22"/>
              </w:rPr>
              <w:t>/</w:t>
            </w:r>
            <w:r w:rsidRPr="000F3EEF">
              <w:rPr>
                <w:sz w:val="22"/>
                <w:szCs w:val="22"/>
                <w:lang w:val="en-US"/>
              </w:rPr>
              <w:t>Philips</w:t>
            </w:r>
            <w:r w:rsidRPr="000F3EEF">
              <w:rPr>
                <w:sz w:val="22"/>
                <w:szCs w:val="22"/>
              </w:rPr>
              <w:t xml:space="preserve"> - 1 шт., Мультимедийный проектор </w:t>
            </w:r>
            <w:r w:rsidRPr="000F3EEF">
              <w:rPr>
                <w:sz w:val="22"/>
                <w:szCs w:val="22"/>
                <w:lang w:val="en-US"/>
              </w:rPr>
              <w:t>Optoma</w:t>
            </w:r>
            <w:r w:rsidRPr="000F3EEF">
              <w:rPr>
                <w:sz w:val="22"/>
                <w:szCs w:val="22"/>
              </w:rPr>
              <w:t xml:space="preserve"> </w:t>
            </w:r>
            <w:r w:rsidRPr="000F3EEF">
              <w:rPr>
                <w:sz w:val="22"/>
                <w:szCs w:val="22"/>
                <w:lang w:val="en-US"/>
              </w:rPr>
              <w:t>EX</w:t>
            </w:r>
            <w:r w:rsidRPr="000F3EEF">
              <w:rPr>
                <w:sz w:val="22"/>
                <w:szCs w:val="22"/>
              </w:rPr>
              <w:t xml:space="preserve">-632 - 1 шт., Экран с электроприводом </w:t>
            </w:r>
            <w:r w:rsidRPr="000F3EEF">
              <w:rPr>
                <w:sz w:val="22"/>
                <w:szCs w:val="22"/>
                <w:lang w:val="en-US"/>
              </w:rPr>
              <w:t>DRAPER</w:t>
            </w:r>
            <w:r w:rsidRPr="000F3EEF">
              <w:rPr>
                <w:sz w:val="22"/>
                <w:szCs w:val="22"/>
              </w:rPr>
              <w:t xml:space="preserve">  120 185х244 - 1 шт., Звуковой микшер усилитель </w:t>
            </w:r>
            <w:r w:rsidRPr="000F3EEF">
              <w:rPr>
                <w:sz w:val="22"/>
                <w:szCs w:val="22"/>
                <w:lang w:val="en-US"/>
              </w:rPr>
              <w:t>JDM</w:t>
            </w:r>
            <w:r w:rsidRPr="000F3EEF">
              <w:rPr>
                <w:sz w:val="22"/>
                <w:szCs w:val="22"/>
              </w:rPr>
              <w:t xml:space="preserve"> </w:t>
            </w:r>
            <w:r w:rsidRPr="000F3EEF">
              <w:rPr>
                <w:sz w:val="22"/>
                <w:szCs w:val="22"/>
                <w:lang w:val="en-US"/>
              </w:rPr>
              <w:t>TA</w:t>
            </w:r>
            <w:r w:rsidRPr="000F3EEF">
              <w:rPr>
                <w:sz w:val="22"/>
                <w:szCs w:val="22"/>
              </w:rPr>
              <w:t xml:space="preserve">-1120 - 1 шт., Звуковые колонки </w:t>
            </w:r>
            <w:r w:rsidRPr="000F3EEF">
              <w:rPr>
                <w:sz w:val="22"/>
                <w:szCs w:val="22"/>
                <w:lang w:val="en-US"/>
              </w:rPr>
              <w:t>JBL</w:t>
            </w:r>
            <w:r w:rsidRPr="000F3EEF">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4231DB" w14:textId="77777777" w:rsidR="00D34E4A" w:rsidRPr="000F3EEF" w:rsidRDefault="00D34E4A" w:rsidP="007B57DF">
            <w:pPr>
              <w:pStyle w:val="Style214"/>
              <w:ind w:firstLine="0"/>
              <w:rPr>
                <w:sz w:val="22"/>
                <w:szCs w:val="22"/>
              </w:rPr>
            </w:pPr>
            <w:r w:rsidRPr="000F3EEF">
              <w:rPr>
                <w:sz w:val="22"/>
                <w:szCs w:val="22"/>
              </w:rPr>
              <w:t xml:space="preserve">196084, г. Санкт-Петербург, Московский пр., д. 103, лит. </w:t>
            </w:r>
            <w:r w:rsidRPr="000F3EEF">
              <w:rPr>
                <w:sz w:val="22"/>
                <w:szCs w:val="22"/>
                <w:lang w:val="en-US"/>
              </w:rPr>
              <w:t>А, пом. 1Н, 2Н</w:t>
            </w:r>
          </w:p>
        </w:tc>
      </w:tr>
      <w:tr w:rsidR="00D34E4A" w:rsidRPr="000F3EEF" w14:paraId="24981B58" w14:textId="77777777" w:rsidTr="007B57DF">
        <w:tc>
          <w:tcPr>
            <w:tcW w:w="7797" w:type="dxa"/>
            <w:shd w:val="clear" w:color="auto" w:fill="auto"/>
          </w:tcPr>
          <w:p w14:paraId="1158767F" w14:textId="77777777" w:rsidR="00D34E4A" w:rsidRPr="000F3EEF" w:rsidRDefault="00D34E4A" w:rsidP="007B57DF">
            <w:pPr>
              <w:pStyle w:val="Style214"/>
              <w:ind w:firstLine="0"/>
              <w:rPr>
                <w:sz w:val="22"/>
                <w:szCs w:val="22"/>
              </w:rPr>
            </w:pPr>
            <w:r w:rsidRPr="000F3EEF">
              <w:rPr>
                <w:sz w:val="22"/>
                <w:szCs w:val="22"/>
              </w:rPr>
              <w:t xml:space="preserve">Ауд. 401 пом 6 Лаборатория "Лабораторный комплекс".Специализированная  мебель и оборудование: Учебная мебель на 16 посадочных мест; рабочее место преподавателя; доска меловая 1 шт.; Компьютер </w:t>
            </w:r>
            <w:r w:rsidRPr="000F3EEF">
              <w:rPr>
                <w:sz w:val="22"/>
                <w:szCs w:val="22"/>
                <w:lang w:val="en-US"/>
              </w:rPr>
              <w:t>Intel</w:t>
            </w:r>
            <w:r w:rsidRPr="000F3EEF">
              <w:rPr>
                <w:sz w:val="22"/>
                <w:szCs w:val="22"/>
              </w:rPr>
              <w:t xml:space="preserve"> </w:t>
            </w:r>
            <w:r w:rsidRPr="000F3EEF">
              <w:rPr>
                <w:sz w:val="22"/>
                <w:szCs w:val="22"/>
                <w:lang w:val="en-US"/>
              </w:rPr>
              <w:t>Core</w:t>
            </w:r>
            <w:r w:rsidRPr="000F3EEF">
              <w:rPr>
                <w:sz w:val="22"/>
                <w:szCs w:val="22"/>
              </w:rPr>
              <w:t xml:space="preserve"> </w:t>
            </w:r>
            <w:r w:rsidRPr="000F3EEF">
              <w:rPr>
                <w:sz w:val="22"/>
                <w:szCs w:val="22"/>
                <w:lang w:val="en-US"/>
              </w:rPr>
              <w:t>i</w:t>
            </w:r>
            <w:r w:rsidRPr="000F3EEF">
              <w:rPr>
                <w:sz w:val="22"/>
                <w:szCs w:val="22"/>
              </w:rPr>
              <w:t>5-2400</w:t>
            </w:r>
            <w:r w:rsidRPr="000F3EEF">
              <w:rPr>
                <w:sz w:val="22"/>
                <w:szCs w:val="22"/>
                <w:lang w:val="en-US"/>
              </w:rPr>
              <w:t>Sz</w:t>
            </w:r>
            <w:r w:rsidRPr="000F3EEF">
              <w:rPr>
                <w:sz w:val="22"/>
                <w:szCs w:val="22"/>
              </w:rPr>
              <w:t>/8</w:t>
            </w:r>
            <w:r w:rsidRPr="000F3EEF">
              <w:rPr>
                <w:sz w:val="22"/>
                <w:szCs w:val="22"/>
                <w:lang w:val="en-US"/>
              </w:rPr>
              <w:t>Gb</w:t>
            </w:r>
            <w:r w:rsidRPr="000F3EEF">
              <w:rPr>
                <w:sz w:val="22"/>
                <w:szCs w:val="22"/>
              </w:rPr>
              <w:t>/500</w:t>
            </w:r>
            <w:r w:rsidRPr="000F3EEF">
              <w:rPr>
                <w:sz w:val="22"/>
                <w:szCs w:val="22"/>
                <w:lang w:val="en-US"/>
              </w:rPr>
              <w:t>Gb</w:t>
            </w:r>
            <w:r w:rsidRPr="000F3EEF">
              <w:rPr>
                <w:sz w:val="22"/>
                <w:szCs w:val="22"/>
              </w:rPr>
              <w:t>/23" - 17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C6A442" w14:textId="77777777" w:rsidR="00D34E4A" w:rsidRPr="000F3EEF" w:rsidRDefault="00D34E4A" w:rsidP="007B57DF">
            <w:pPr>
              <w:pStyle w:val="Style214"/>
              <w:ind w:firstLine="0"/>
              <w:rPr>
                <w:sz w:val="22"/>
                <w:szCs w:val="22"/>
              </w:rPr>
            </w:pPr>
            <w:r w:rsidRPr="000F3EEF">
              <w:rPr>
                <w:sz w:val="22"/>
                <w:szCs w:val="22"/>
              </w:rPr>
              <w:t xml:space="preserve">196084, г. Санкт-Петербург, Московский пр., д. 103, лит. </w:t>
            </w:r>
            <w:r w:rsidRPr="000F3EEF">
              <w:rPr>
                <w:sz w:val="22"/>
                <w:szCs w:val="22"/>
                <w:lang w:val="en-US"/>
              </w:rPr>
              <w:t>А, пом. 1Н, 2Н</w:t>
            </w:r>
          </w:p>
        </w:tc>
      </w:tr>
      <w:tr w:rsidR="00D34E4A" w:rsidRPr="000F3EEF" w14:paraId="6A9D596B" w14:textId="77777777" w:rsidTr="007B57DF">
        <w:tc>
          <w:tcPr>
            <w:tcW w:w="7797" w:type="dxa"/>
            <w:shd w:val="clear" w:color="auto" w:fill="auto"/>
          </w:tcPr>
          <w:p w14:paraId="7A5DCE9D" w14:textId="77777777" w:rsidR="00D34E4A" w:rsidRPr="000F3EEF" w:rsidRDefault="00D34E4A" w:rsidP="007B57DF">
            <w:pPr>
              <w:pStyle w:val="Style214"/>
              <w:ind w:firstLine="0"/>
              <w:rPr>
                <w:sz w:val="22"/>
                <w:szCs w:val="22"/>
              </w:rPr>
            </w:pPr>
            <w:r w:rsidRPr="000F3EEF">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доска меловая - 1 шт.; тумба - 1 шт.; Компьютер </w:t>
            </w:r>
            <w:r w:rsidRPr="000F3EEF">
              <w:rPr>
                <w:sz w:val="22"/>
                <w:szCs w:val="22"/>
                <w:lang w:val="en-US"/>
              </w:rPr>
              <w:t>Athlon</w:t>
            </w:r>
            <w:r w:rsidRPr="000F3EEF">
              <w:rPr>
                <w:sz w:val="22"/>
                <w:szCs w:val="22"/>
              </w:rPr>
              <w:t xml:space="preserve"> 64 </w:t>
            </w:r>
            <w:r w:rsidRPr="000F3EEF">
              <w:rPr>
                <w:sz w:val="22"/>
                <w:szCs w:val="22"/>
                <w:lang w:val="en-US"/>
              </w:rPr>
              <w:t>x</w:t>
            </w:r>
            <w:r w:rsidRPr="000F3EEF">
              <w:rPr>
                <w:sz w:val="22"/>
                <w:szCs w:val="22"/>
              </w:rPr>
              <w:t>2 4400 2.3/4</w:t>
            </w:r>
            <w:r w:rsidRPr="000F3EEF">
              <w:rPr>
                <w:sz w:val="22"/>
                <w:szCs w:val="22"/>
                <w:lang w:val="en-US"/>
              </w:rPr>
              <w:t>Gb</w:t>
            </w:r>
            <w:r w:rsidRPr="000F3EEF">
              <w:rPr>
                <w:sz w:val="22"/>
                <w:szCs w:val="22"/>
              </w:rPr>
              <w:t>./150</w:t>
            </w:r>
            <w:r w:rsidRPr="000F3EEF">
              <w:rPr>
                <w:sz w:val="22"/>
                <w:szCs w:val="22"/>
                <w:lang w:val="en-US"/>
              </w:rPr>
              <w:t>Gb</w:t>
            </w:r>
            <w:r w:rsidRPr="000F3EEF">
              <w:rPr>
                <w:sz w:val="22"/>
                <w:szCs w:val="22"/>
              </w:rPr>
              <w:t xml:space="preserve"> - 1 шт., Проектор </w:t>
            </w:r>
            <w:r w:rsidRPr="000F3EEF">
              <w:rPr>
                <w:sz w:val="22"/>
                <w:szCs w:val="22"/>
                <w:lang w:val="en-US"/>
              </w:rPr>
              <w:t>NEC</w:t>
            </w:r>
            <w:r w:rsidRPr="000F3EEF">
              <w:rPr>
                <w:sz w:val="22"/>
                <w:szCs w:val="22"/>
              </w:rPr>
              <w:t xml:space="preserve"> </w:t>
            </w:r>
            <w:r w:rsidRPr="000F3EEF">
              <w:rPr>
                <w:sz w:val="22"/>
                <w:szCs w:val="22"/>
                <w:lang w:val="en-US"/>
              </w:rPr>
              <w:t>NP</w:t>
            </w:r>
            <w:r w:rsidRPr="000F3EEF">
              <w:rPr>
                <w:sz w:val="22"/>
                <w:szCs w:val="22"/>
              </w:rPr>
              <w:t xml:space="preserve">610 - 1 шт., Звуковой к-т (микшер-усилитель </w:t>
            </w:r>
            <w:r w:rsidRPr="000F3EEF">
              <w:rPr>
                <w:sz w:val="22"/>
                <w:szCs w:val="22"/>
                <w:lang w:val="en-US"/>
              </w:rPr>
              <w:t>Apart</w:t>
            </w:r>
            <w:r w:rsidRPr="000F3EEF">
              <w:rPr>
                <w:sz w:val="22"/>
                <w:szCs w:val="22"/>
              </w:rPr>
              <w:t xml:space="preserve"> </w:t>
            </w:r>
            <w:r w:rsidRPr="000F3EEF">
              <w:rPr>
                <w:sz w:val="22"/>
                <w:szCs w:val="22"/>
                <w:lang w:val="en-US"/>
              </w:rPr>
              <w:t>Concept</w:t>
            </w:r>
            <w:r w:rsidRPr="000F3EEF">
              <w:rPr>
                <w:sz w:val="22"/>
                <w:szCs w:val="22"/>
              </w:rPr>
              <w:t xml:space="preserve">+ микрофон </w:t>
            </w:r>
            <w:r w:rsidRPr="000F3EEF">
              <w:rPr>
                <w:sz w:val="22"/>
                <w:szCs w:val="22"/>
                <w:lang w:val="en-US"/>
              </w:rPr>
              <w:t>BEHRINGER</w:t>
            </w:r>
            <w:r w:rsidRPr="000F3EEF">
              <w:rPr>
                <w:sz w:val="22"/>
                <w:szCs w:val="22"/>
              </w:rPr>
              <w:t xml:space="preserve">) - 1 шт., Громкоговоритель 2-полосной </w:t>
            </w:r>
            <w:r w:rsidRPr="000F3EEF">
              <w:rPr>
                <w:sz w:val="22"/>
                <w:szCs w:val="22"/>
                <w:lang w:val="en-US"/>
              </w:rPr>
              <w:t>Hi</w:t>
            </w:r>
            <w:r w:rsidRPr="000F3EEF">
              <w:rPr>
                <w:sz w:val="22"/>
                <w:szCs w:val="22"/>
              </w:rPr>
              <w:t>-</w:t>
            </w:r>
            <w:r w:rsidRPr="000F3EEF">
              <w:rPr>
                <w:sz w:val="22"/>
                <w:szCs w:val="22"/>
                <w:lang w:val="en-US"/>
              </w:rPr>
              <w:t>Fi</w:t>
            </w:r>
            <w:r w:rsidRPr="000F3EEF">
              <w:rPr>
                <w:sz w:val="22"/>
                <w:szCs w:val="22"/>
              </w:rPr>
              <w:t xml:space="preserve"> </w:t>
            </w:r>
            <w:r w:rsidRPr="000F3EEF">
              <w:rPr>
                <w:sz w:val="22"/>
                <w:szCs w:val="22"/>
                <w:lang w:val="en-US"/>
              </w:rPr>
              <w:t>PRO</w:t>
            </w:r>
            <w:r w:rsidRPr="000F3EEF">
              <w:rPr>
                <w:sz w:val="22"/>
                <w:szCs w:val="22"/>
              </w:rPr>
              <w:t xml:space="preserve"> </w:t>
            </w:r>
            <w:r w:rsidRPr="000F3EEF">
              <w:rPr>
                <w:sz w:val="22"/>
                <w:szCs w:val="22"/>
                <w:lang w:val="en-US"/>
              </w:rPr>
              <w:t>MASKGT</w:t>
            </w:r>
            <w:r w:rsidRPr="000F3EEF">
              <w:rPr>
                <w:sz w:val="22"/>
                <w:szCs w:val="22"/>
              </w:rPr>
              <w:t>-</w:t>
            </w:r>
            <w:r w:rsidRPr="000F3EEF">
              <w:rPr>
                <w:sz w:val="22"/>
                <w:szCs w:val="22"/>
                <w:lang w:val="en-US"/>
              </w:rPr>
              <w:t>W</w:t>
            </w:r>
            <w:r w:rsidRPr="000F3EEF">
              <w:rPr>
                <w:sz w:val="22"/>
                <w:szCs w:val="22"/>
              </w:rPr>
              <w:t xml:space="preserve"> - 2 шт., Экран проекционный </w:t>
            </w:r>
            <w:r w:rsidRPr="000F3EEF">
              <w:rPr>
                <w:sz w:val="22"/>
                <w:szCs w:val="22"/>
                <w:lang w:val="en-US"/>
              </w:rPr>
              <w:t>Projecta</w:t>
            </w:r>
            <w:r w:rsidRPr="000F3EEF">
              <w:rPr>
                <w:sz w:val="22"/>
                <w:szCs w:val="22"/>
              </w:rPr>
              <w:t xml:space="preserve"> </w:t>
            </w:r>
            <w:r w:rsidRPr="000F3EEF">
              <w:rPr>
                <w:sz w:val="22"/>
                <w:szCs w:val="22"/>
                <w:lang w:val="en-US"/>
              </w:rPr>
              <w:t>Compact</w:t>
            </w:r>
            <w:r w:rsidRPr="000F3EEF">
              <w:rPr>
                <w:sz w:val="22"/>
                <w:szCs w:val="22"/>
              </w:rPr>
              <w:t xml:space="preserve"> </w:t>
            </w:r>
            <w:r w:rsidRPr="000F3EEF">
              <w:rPr>
                <w:sz w:val="22"/>
                <w:szCs w:val="22"/>
                <w:lang w:val="en-US"/>
              </w:rPr>
              <w:t>Electrol</w:t>
            </w:r>
            <w:r w:rsidRPr="000F3EEF">
              <w:rPr>
                <w:sz w:val="22"/>
                <w:szCs w:val="22"/>
              </w:rPr>
              <w:t xml:space="preserve"> 153</w:t>
            </w:r>
            <w:r w:rsidRPr="000F3EEF">
              <w:rPr>
                <w:sz w:val="22"/>
                <w:szCs w:val="22"/>
                <w:lang w:val="en-US"/>
              </w:rPr>
              <w:t>x</w:t>
            </w:r>
            <w:r w:rsidRPr="000F3EEF">
              <w:rPr>
                <w:sz w:val="22"/>
                <w:szCs w:val="22"/>
              </w:rPr>
              <w:t xml:space="preserve">200 </w:t>
            </w:r>
            <w:r w:rsidRPr="000F3EEF">
              <w:rPr>
                <w:sz w:val="22"/>
                <w:szCs w:val="22"/>
                <w:lang w:val="en-US"/>
              </w:rPr>
              <w:t>c</w:t>
            </w:r>
            <w:r w:rsidRPr="000F3EEF">
              <w:rPr>
                <w:sz w:val="22"/>
                <w:szCs w:val="22"/>
              </w:rPr>
              <w:t xml:space="preserve">м </w:t>
            </w:r>
            <w:r w:rsidRPr="000F3EEF">
              <w:rPr>
                <w:sz w:val="22"/>
                <w:szCs w:val="22"/>
                <w:lang w:val="en-US"/>
              </w:rPr>
              <w:t>MATTE</w:t>
            </w:r>
            <w:r w:rsidRPr="000F3EEF">
              <w:rPr>
                <w:sz w:val="22"/>
                <w:szCs w:val="22"/>
              </w:rPr>
              <w:t xml:space="preserve"> </w:t>
            </w:r>
            <w:r w:rsidRPr="000F3EEF">
              <w:rPr>
                <w:sz w:val="22"/>
                <w:szCs w:val="22"/>
                <w:lang w:val="en-US"/>
              </w:rPr>
              <w:t>White</w:t>
            </w:r>
            <w:r w:rsidRPr="000F3EEF">
              <w:rPr>
                <w:sz w:val="22"/>
                <w:szCs w:val="22"/>
              </w:rPr>
              <w:t xml:space="preserve"> </w:t>
            </w:r>
            <w:r w:rsidRPr="000F3EEF">
              <w:rPr>
                <w:sz w:val="22"/>
                <w:szCs w:val="22"/>
                <w:lang w:val="en-US"/>
              </w:rPr>
              <w:t>S</w:t>
            </w:r>
            <w:r w:rsidRPr="000F3EEF">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CC6075" w14:textId="77777777" w:rsidR="00D34E4A" w:rsidRPr="000F3EEF" w:rsidRDefault="00D34E4A" w:rsidP="007B57DF">
            <w:pPr>
              <w:pStyle w:val="Style214"/>
              <w:ind w:firstLine="0"/>
              <w:rPr>
                <w:sz w:val="22"/>
                <w:szCs w:val="22"/>
              </w:rPr>
            </w:pPr>
            <w:r w:rsidRPr="000F3EEF">
              <w:rPr>
                <w:sz w:val="22"/>
                <w:szCs w:val="22"/>
              </w:rPr>
              <w:t xml:space="preserve">196084, г. Санкт-Петербург, Московский пр., д. 103, лит. </w:t>
            </w:r>
            <w:r w:rsidRPr="000F3EEF">
              <w:rPr>
                <w:sz w:val="22"/>
                <w:szCs w:val="22"/>
                <w:lang w:val="en-US"/>
              </w:rPr>
              <w:t>А, пом. 1Н, 2Н</w:t>
            </w:r>
          </w:p>
        </w:tc>
      </w:tr>
    </w:tbl>
    <w:p w14:paraId="317C53E2" w14:textId="77777777" w:rsidR="00D34E4A" w:rsidRPr="007E6725" w:rsidRDefault="00D34E4A" w:rsidP="00D34E4A">
      <w:pPr>
        <w:autoSpaceDE w:val="0"/>
        <w:autoSpaceDN w:val="0"/>
        <w:adjustRightInd w:val="0"/>
        <w:jc w:val="both"/>
        <w:rPr>
          <w:rStyle w:val="FontStyle76"/>
          <w:i/>
          <w:color w:val="E36C0A"/>
        </w:rPr>
      </w:pPr>
    </w:p>
    <w:p w14:paraId="09AAE22B" w14:textId="77777777" w:rsidR="00D34E4A" w:rsidRPr="007E6725" w:rsidRDefault="00D34E4A" w:rsidP="00D34E4A">
      <w:pPr>
        <w:pStyle w:val="1"/>
        <w:jc w:val="center"/>
        <w:rPr>
          <w:rFonts w:ascii="Times New Roman" w:hAnsi="Times New Roman" w:cs="Times New Roman"/>
          <w:b/>
          <w:color w:val="auto"/>
          <w:sz w:val="28"/>
          <w:szCs w:val="28"/>
        </w:rPr>
      </w:pPr>
      <w:bookmarkStart w:id="18" w:name="_Toc210845351"/>
      <w:bookmarkStart w:id="19" w:name="_Toc210845425"/>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7BB32FA9" w14:textId="77777777" w:rsidR="00D34E4A" w:rsidRPr="007E6725" w:rsidRDefault="00D34E4A" w:rsidP="00D34E4A">
      <w:bookmarkStart w:id="21" w:name="_Hlk71636079"/>
    </w:p>
    <w:p w14:paraId="24384E66" w14:textId="77777777" w:rsidR="00D34E4A" w:rsidRPr="007E6725" w:rsidRDefault="00D34E4A" w:rsidP="00D34E4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F245707" w14:textId="77777777" w:rsidR="00D34E4A" w:rsidRPr="007E6725" w:rsidRDefault="00D34E4A" w:rsidP="00D34E4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02B7551" w14:textId="77777777" w:rsidR="00D34E4A" w:rsidRPr="007E6725" w:rsidRDefault="00D34E4A" w:rsidP="00D34E4A">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2E409319" w14:textId="77777777" w:rsidR="00D34E4A" w:rsidRPr="007E6725" w:rsidRDefault="00D34E4A" w:rsidP="00D34E4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7E57E46B" w14:textId="77777777" w:rsidR="00D34E4A" w:rsidRPr="007E6725" w:rsidRDefault="00D34E4A" w:rsidP="00D34E4A">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0CE2E1DF" w14:textId="77777777" w:rsidR="00D34E4A" w:rsidRPr="007E6725" w:rsidRDefault="00D34E4A" w:rsidP="00D34E4A">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6FFEB5F" w14:textId="77777777" w:rsidR="00D34E4A" w:rsidRPr="007E6725" w:rsidRDefault="00D34E4A" w:rsidP="00D34E4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52F580AA" w14:textId="77777777" w:rsidR="00D34E4A" w:rsidRPr="007E6725" w:rsidRDefault="00D34E4A" w:rsidP="00D34E4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F55DBFD" w14:textId="77777777" w:rsidR="00D34E4A" w:rsidRPr="007E6725" w:rsidRDefault="00D34E4A" w:rsidP="00D34E4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BE557C6" w14:textId="77777777" w:rsidR="00D34E4A" w:rsidRPr="007E6725" w:rsidRDefault="00D34E4A" w:rsidP="00D34E4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864F8C1" w14:textId="77777777" w:rsidR="00D34E4A" w:rsidRPr="007E6725" w:rsidRDefault="00D34E4A" w:rsidP="00D34E4A">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4A7FC4C" w14:textId="77777777" w:rsidR="00D34E4A" w:rsidRPr="007E6725" w:rsidRDefault="00D34E4A" w:rsidP="00D34E4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B86D6EF" w14:textId="77777777" w:rsidR="00D34E4A" w:rsidRPr="007E6725" w:rsidRDefault="00D34E4A" w:rsidP="00D34E4A">
      <w:pPr>
        <w:pStyle w:val="1"/>
        <w:jc w:val="center"/>
        <w:rPr>
          <w:rFonts w:ascii="Times New Roman" w:hAnsi="Times New Roman" w:cs="Times New Roman"/>
          <w:b/>
          <w:color w:val="auto"/>
          <w:sz w:val="28"/>
          <w:szCs w:val="28"/>
        </w:rPr>
      </w:pPr>
      <w:bookmarkStart w:id="23" w:name="_Toc210845352"/>
      <w:bookmarkStart w:id="24" w:name="_Toc21084542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EF07B2D" w14:textId="77777777" w:rsidR="00D34E4A" w:rsidRPr="007E6725" w:rsidRDefault="00D34E4A" w:rsidP="00D34E4A"/>
    <w:p w14:paraId="3AB2137D" w14:textId="77777777" w:rsidR="00D34E4A" w:rsidRPr="007E6725" w:rsidRDefault="00D34E4A" w:rsidP="00D34E4A">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CA26758" w14:textId="77777777" w:rsidR="00D34E4A" w:rsidRPr="007E6725" w:rsidRDefault="00D34E4A" w:rsidP="00D34E4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D637901" w14:textId="77777777" w:rsidR="00D34E4A" w:rsidRPr="007E6725" w:rsidRDefault="00D34E4A" w:rsidP="00D34E4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4C25F3A1" w14:textId="77777777" w:rsidR="00D34E4A" w:rsidRPr="007E6725" w:rsidRDefault="00D34E4A" w:rsidP="00D34E4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7004047" w14:textId="77777777" w:rsidR="00D34E4A" w:rsidRPr="007E6725" w:rsidRDefault="00D34E4A" w:rsidP="00D34E4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FAEC700" w14:textId="77777777" w:rsidR="00D34E4A" w:rsidRPr="007E6725" w:rsidRDefault="00D34E4A" w:rsidP="00D34E4A">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3F15115C" w14:textId="77777777" w:rsidR="00D34E4A" w:rsidRPr="007E6725" w:rsidRDefault="00D34E4A" w:rsidP="00D34E4A">
      <w:pPr>
        <w:rPr>
          <w:rFonts w:ascii="Times New Roman" w:hAnsi="Times New Roman" w:cs="Times New Roman"/>
          <w:sz w:val="24"/>
          <w:szCs w:val="28"/>
        </w:rPr>
      </w:pPr>
      <w:r w:rsidRPr="007E6725">
        <w:rPr>
          <w:rFonts w:ascii="Times New Roman" w:hAnsi="Times New Roman" w:cs="Times New Roman"/>
          <w:sz w:val="24"/>
          <w:szCs w:val="28"/>
        </w:rPr>
        <w:br w:type="page"/>
      </w:r>
    </w:p>
    <w:p w14:paraId="2647BF67" w14:textId="77777777" w:rsidR="00D34E4A" w:rsidRPr="007E6725" w:rsidRDefault="00D34E4A" w:rsidP="00D34E4A">
      <w:pPr>
        <w:ind w:firstLine="708"/>
        <w:jc w:val="both"/>
        <w:rPr>
          <w:rFonts w:ascii="Times New Roman" w:hAnsi="Times New Roman" w:cs="Times New Roman"/>
          <w:sz w:val="24"/>
          <w:szCs w:val="28"/>
        </w:rPr>
      </w:pPr>
    </w:p>
    <w:p w14:paraId="2986A91D" w14:textId="77777777" w:rsidR="00D34E4A" w:rsidRPr="007E6725" w:rsidRDefault="00D34E4A" w:rsidP="00D34E4A">
      <w:pPr>
        <w:pStyle w:val="1"/>
        <w:jc w:val="center"/>
        <w:rPr>
          <w:rFonts w:ascii="Times New Roman" w:hAnsi="Times New Roman" w:cs="Times New Roman"/>
          <w:b/>
          <w:color w:val="auto"/>
          <w:sz w:val="28"/>
          <w:szCs w:val="28"/>
        </w:rPr>
      </w:pPr>
      <w:bookmarkStart w:id="25" w:name="_Toc210845353"/>
      <w:bookmarkStart w:id="26" w:name="_Toc210845427"/>
      <w:r w:rsidRPr="007E6725">
        <w:rPr>
          <w:rFonts w:ascii="Times New Roman" w:hAnsi="Times New Roman" w:cs="Times New Roman"/>
          <w:b/>
          <w:color w:val="auto"/>
          <w:sz w:val="28"/>
          <w:szCs w:val="28"/>
        </w:rPr>
        <w:t>ФОНД ОЦЕНОЧНЫХ СРЕДСТВ</w:t>
      </w:r>
      <w:bookmarkEnd w:id="25"/>
      <w:bookmarkEnd w:id="26"/>
    </w:p>
    <w:p w14:paraId="2E127715" w14:textId="77777777" w:rsidR="00D34E4A" w:rsidRPr="007E6725" w:rsidRDefault="00D34E4A" w:rsidP="00D34E4A"/>
    <w:p w14:paraId="156F274A" w14:textId="77777777" w:rsidR="00D34E4A" w:rsidRPr="00853C95" w:rsidRDefault="00D34E4A" w:rsidP="00D34E4A">
      <w:pPr>
        <w:pStyle w:val="2"/>
        <w:jc w:val="center"/>
        <w:rPr>
          <w:rFonts w:ascii="Times New Roman" w:hAnsi="Times New Roman" w:cs="Times New Roman"/>
          <w:b/>
          <w:color w:val="auto"/>
          <w:sz w:val="28"/>
          <w:szCs w:val="28"/>
        </w:rPr>
      </w:pPr>
      <w:bookmarkStart w:id="27" w:name="_Toc210845354"/>
      <w:bookmarkStart w:id="28" w:name="_Toc21084542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443005F" w14:textId="77777777" w:rsidR="00D34E4A" w:rsidRPr="007E6725" w:rsidRDefault="00D34E4A" w:rsidP="00D34E4A">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4E4A" w14:paraId="0AD1F435" w14:textId="77777777" w:rsidTr="007B57DF">
        <w:tc>
          <w:tcPr>
            <w:tcW w:w="562" w:type="dxa"/>
          </w:tcPr>
          <w:p w14:paraId="79722914" w14:textId="77777777" w:rsidR="00D34E4A" w:rsidRPr="00D34E4A" w:rsidRDefault="00D34E4A" w:rsidP="007B57DF">
            <w:pPr>
              <w:pStyle w:val="Default"/>
              <w:spacing w:after="30"/>
              <w:jc w:val="both"/>
              <w:rPr>
                <w:sz w:val="23"/>
                <w:szCs w:val="23"/>
              </w:rPr>
            </w:pPr>
          </w:p>
        </w:tc>
        <w:tc>
          <w:tcPr>
            <w:tcW w:w="8783" w:type="dxa"/>
          </w:tcPr>
          <w:p w14:paraId="2B9EEC0A" w14:textId="77777777" w:rsidR="00D34E4A" w:rsidRPr="000F3EEF" w:rsidRDefault="00D34E4A" w:rsidP="007B57DF">
            <w:pPr>
              <w:pStyle w:val="Default"/>
              <w:spacing w:after="30"/>
              <w:jc w:val="both"/>
              <w:rPr>
                <w:sz w:val="23"/>
                <w:szCs w:val="23"/>
              </w:rPr>
            </w:pPr>
            <w:r w:rsidRPr="000F3EEF">
              <w:rPr>
                <w:sz w:val="23"/>
                <w:szCs w:val="23"/>
              </w:rPr>
              <w:t>Рабочей программой дисциплины не предусмотрено.</w:t>
            </w:r>
          </w:p>
        </w:tc>
      </w:tr>
    </w:tbl>
    <w:p w14:paraId="33924E0D" w14:textId="77777777" w:rsidR="00D34E4A" w:rsidRDefault="00D34E4A" w:rsidP="00D34E4A">
      <w:pPr>
        <w:pStyle w:val="Default"/>
        <w:spacing w:after="30"/>
        <w:jc w:val="both"/>
        <w:rPr>
          <w:sz w:val="23"/>
          <w:szCs w:val="23"/>
        </w:rPr>
      </w:pPr>
    </w:p>
    <w:p w14:paraId="0EC9166D" w14:textId="77777777" w:rsidR="00D34E4A" w:rsidRPr="00853C95" w:rsidRDefault="00D34E4A" w:rsidP="00D34E4A">
      <w:pPr>
        <w:pStyle w:val="2"/>
        <w:jc w:val="center"/>
        <w:rPr>
          <w:rFonts w:ascii="Times New Roman" w:hAnsi="Times New Roman" w:cs="Times New Roman"/>
          <w:b/>
          <w:color w:val="auto"/>
          <w:sz w:val="28"/>
          <w:szCs w:val="28"/>
        </w:rPr>
      </w:pPr>
      <w:bookmarkStart w:id="29" w:name="_Toc210845355"/>
      <w:bookmarkStart w:id="30" w:name="_Toc210845429"/>
      <w:r w:rsidRPr="00853C95">
        <w:rPr>
          <w:rFonts w:ascii="Times New Roman" w:hAnsi="Times New Roman" w:cs="Times New Roman"/>
          <w:b/>
          <w:color w:val="auto"/>
          <w:sz w:val="28"/>
          <w:szCs w:val="28"/>
        </w:rPr>
        <w:t>1.2 Темы письменных работ</w:t>
      </w:r>
      <w:bookmarkEnd w:id="29"/>
      <w:bookmarkEnd w:id="30"/>
    </w:p>
    <w:p w14:paraId="536E14EF" w14:textId="77777777" w:rsidR="00D34E4A" w:rsidRPr="007E6725" w:rsidRDefault="00D34E4A" w:rsidP="00D34E4A">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4E4A" w14:paraId="07A92C7D" w14:textId="77777777" w:rsidTr="007B57DF">
        <w:tc>
          <w:tcPr>
            <w:tcW w:w="562" w:type="dxa"/>
          </w:tcPr>
          <w:p w14:paraId="4125FDA6" w14:textId="77777777" w:rsidR="00D34E4A" w:rsidRPr="009E6058" w:rsidRDefault="00D34E4A" w:rsidP="007B57DF">
            <w:pPr>
              <w:pStyle w:val="Default"/>
              <w:spacing w:after="30"/>
              <w:jc w:val="both"/>
              <w:rPr>
                <w:sz w:val="23"/>
                <w:szCs w:val="23"/>
                <w:lang w:val="en-US"/>
              </w:rPr>
            </w:pPr>
          </w:p>
        </w:tc>
        <w:tc>
          <w:tcPr>
            <w:tcW w:w="8783" w:type="dxa"/>
          </w:tcPr>
          <w:p w14:paraId="6980A790" w14:textId="77777777" w:rsidR="00D34E4A" w:rsidRPr="000F3EEF" w:rsidRDefault="00D34E4A" w:rsidP="007B57DF">
            <w:pPr>
              <w:pStyle w:val="Default"/>
              <w:spacing w:after="30"/>
              <w:jc w:val="both"/>
              <w:rPr>
                <w:sz w:val="23"/>
                <w:szCs w:val="23"/>
              </w:rPr>
            </w:pPr>
            <w:r w:rsidRPr="000F3EEF">
              <w:rPr>
                <w:sz w:val="23"/>
                <w:szCs w:val="23"/>
              </w:rPr>
              <w:t>Рабочей программой дисциплины не предусмотрено.</w:t>
            </w:r>
          </w:p>
        </w:tc>
      </w:tr>
    </w:tbl>
    <w:p w14:paraId="001C5D7A" w14:textId="77777777" w:rsidR="00D34E4A" w:rsidRDefault="00D34E4A" w:rsidP="00D34E4A">
      <w:pPr>
        <w:jc w:val="both"/>
        <w:rPr>
          <w:rFonts w:ascii="Times New Roman" w:hAnsi="Times New Roman" w:cs="Times New Roman"/>
          <w:b/>
          <w:sz w:val="28"/>
          <w:szCs w:val="28"/>
          <w:highlight w:val="yellow"/>
        </w:rPr>
      </w:pPr>
    </w:p>
    <w:p w14:paraId="5B3ACF49" w14:textId="77777777" w:rsidR="00D34E4A" w:rsidRPr="00853C95" w:rsidRDefault="00D34E4A" w:rsidP="00D34E4A">
      <w:pPr>
        <w:pStyle w:val="2"/>
        <w:jc w:val="center"/>
        <w:rPr>
          <w:rFonts w:ascii="Times New Roman" w:hAnsi="Times New Roman" w:cs="Times New Roman"/>
          <w:b/>
          <w:color w:val="auto"/>
          <w:sz w:val="28"/>
          <w:szCs w:val="28"/>
        </w:rPr>
      </w:pPr>
      <w:bookmarkStart w:id="31" w:name="_Toc82187016"/>
      <w:bookmarkStart w:id="32" w:name="_Toc210845356"/>
      <w:bookmarkStart w:id="33" w:name="_Toc210845430"/>
      <w:r w:rsidRPr="00853C95">
        <w:rPr>
          <w:rFonts w:ascii="Times New Roman" w:hAnsi="Times New Roman" w:cs="Times New Roman"/>
          <w:b/>
          <w:color w:val="auto"/>
          <w:sz w:val="28"/>
          <w:szCs w:val="28"/>
        </w:rPr>
        <w:t>1.3 Контрольные точки</w:t>
      </w:r>
      <w:bookmarkEnd w:id="31"/>
      <w:bookmarkEnd w:id="32"/>
      <w:bookmarkEnd w:id="33"/>
    </w:p>
    <w:p w14:paraId="7A2F05AD" w14:textId="77777777" w:rsidR="00D34E4A" w:rsidRPr="000F3EEF" w:rsidRDefault="00D34E4A" w:rsidP="00D34E4A"/>
    <w:tbl>
      <w:tblPr>
        <w:tblStyle w:val="a4"/>
        <w:tblW w:w="0" w:type="auto"/>
        <w:tblLook w:val="04A0" w:firstRow="1" w:lastRow="0" w:firstColumn="1" w:lastColumn="0" w:noHBand="0" w:noVBand="1"/>
      </w:tblPr>
      <w:tblGrid>
        <w:gridCol w:w="2336"/>
        <w:gridCol w:w="2336"/>
        <w:gridCol w:w="2336"/>
        <w:gridCol w:w="2337"/>
      </w:tblGrid>
      <w:tr w:rsidR="00D34E4A" w:rsidRPr="000F3EEF" w14:paraId="5BFF56BB" w14:textId="77777777" w:rsidTr="007B57DF">
        <w:tc>
          <w:tcPr>
            <w:tcW w:w="2336" w:type="dxa"/>
          </w:tcPr>
          <w:p w14:paraId="78F9A41F"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Номер контрольной точки</w:t>
            </w:r>
          </w:p>
        </w:tc>
        <w:tc>
          <w:tcPr>
            <w:tcW w:w="2336" w:type="dxa"/>
          </w:tcPr>
          <w:p w14:paraId="1C1A3738"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Тип контрольной точки</w:t>
            </w:r>
          </w:p>
        </w:tc>
        <w:tc>
          <w:tcPr>
            <w:tcW w:w="2336" w:type="dxa"/>
          </w:tcPr>
          <w:p w14:paraId="34C51FDC"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Способ проведения</w:t>
            </w:r>
          </w:p>
        </w:tc>
        <w:tc>
          <w:tcPr>
            <w:tcW w:w="2337" w:type="dxa"/>
          </w:tcPr>
          <w:p w14:paraId="0963FD76"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Номера тем</w:t>
            </w:r>
          </w:p>
        </w:tc>
      </w:tr>
      <w:tr w:rsidR="00D34E4A" w:rsidRPr="000F3EEF" w14:paraId="7CDA5903" w14:textId="77777777" w:rsidTr="007B57DF">
        <w:tc>
          <w:tcPr>
            <w:tcW w:w="2336" w:type="dxa"/>
          </w:tcPr>
          <w:p w14:paraId="6DAF2CFB" w14:textId="77777777" w:rsidR="00D34E4A" w:rsidRPr="000F3EEF" w:rsidRDefault="00D34E4A" w:rsidP="007B57DF">
            <w:pPr>
              <w:jc w:val="center"/>
              <w:rPr>
                <w:rFonts w:ascii="Times New Roman" w:hAnsi="Times New Roman" w:cs="Times New Roman"/>
              </w:rPr>
            </w:pPr>
            <w:r w:rsidRPr="000F3EEF">
              <w:rPr>
                <w:rFonts w:ascii="Times New Roman" w:hAnsi="Times New Roman" w:cs="Times New Roman"/>
                <w:lang w:val="en-US"/>
              </w:rPr>
              <w:t>1</w:t>
            </w:r>
          </w:p>
        </w:tc>
        <w:tc>
          <w:tcPr>
            <w:tcW w:w="2336" w:type="dxa"/>
          </w:tcPr>
          <w:p w14:paraId="745D8C58"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Кейс-задание</w:t>
            </w:r>
          </w:p>
        </w:tc>
        <w:tc>
          <w:tcPr>
            <w:tcW w:w="2336" w:type="dxa"/>
          </w:tcPr>
          <w:p w14:paraId="43DE1337" w14:textId="77777777" w:rsidR="00D34E4A" w:rsidRPr="000F3EEF" w:rsidRDefault="00D34E4A" w:rsidP="007B57DF">
            <w:pPr>
              <w:rPr>
                <w:rFonts w:ascii="Times New Roman" w:hAnsi="Times New Roman" w:cs="Times New Roman"/>
              </w:rPr>
            </w:pPr>
            <w:r w:rsidRPr="000F3EEF">
              <w:rPr>
                <w:rFonts w:ascii="Times New Roman" w:hAnsi="Times New Roman" w:cs="Times New Roman"/>
              </w:rPr>
              <w:t>с помощью технических средств и информационных систем</w:t>
            </w:r>
          </w:p>
        </w:tc>
        <w:tc>
          <w:tcPr>
            <w:tcW w:w="2337" w:type="dxa"/>
          </w:tcPr>
          <w:p w14:paraId="3993F993"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1-3</w:t>
            </w:r>
          </w:p>
        </w:tc>
      </w:tr>
      <w:tr w:rsidR="00D34E4A" w:rsidRPr="000F3EEF" w14:paraId="210B5025" w14:textId="77777777" w:rsidTr="007B57DF">
        <w:tc>
          <w:tcPr>
            <w:tcW w:w="2336" w:type="dxa"/>
          </w:tcPr>
          <w:p w14:paraId="5F95B569" w14:textId="77777777" w:rsidR="00D34E4A" w:rsidRPr="000F3EEF" w:rsidRDefault="00D34E4A" w:rsidP="007B57DF">
            <w:pPr>
              <w:jc w:val="center"/>
              <w:rPr>
                <w:rFonts w:ascii="Times New Roman" w:hAnsi="Times New Roman" w:cs="Times New Roman"/>
              </w:rPr>
            </w:pPr>
            <w:r w:rsidRPr="000F3EEF">
              <w:rPr>
                <w:rFonts w:ascii="Times New Roman" w:hAnsi="Times New Roman" w:cs="Times New Roman"/>
                <w:lang w:val="en-US"/>
              </w:rPr>
              <w:t>2</w:t>
            </w:r>
          </w:p>
        </w:tc>
        <w:tc>
          <w:tcPr>
            <w:tcW w:w="2336" w:type="dxa"/>
          </w:tcPr>
          <w:p w14:paraId="0D5D5796"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Кейс-задание</w:t>
            </w:r>
          </w:p>
        </w:tc>
        <w:tc>
          <w:tcPr>
            <w:tcW w:w="2336" w:type="dxa"/>
          </w:tcPr>
          <w:p w14:paraId="50F5D22F" w14:textId="77777777" w:rsidR="00D34E4A" w:rsidRPr="000F3EEF" w:rsidRDefault="00D34E4A" w:rsidP="007B57DF">
            <w:pPr>
              <w:rPr>
                <w:rFonts w:ascii="Times New Roman" w:hAnsi="Times New Roman" w:cs="Times New Roman"/>
              </w:rPr>
            </w:pPr>
            <w:r w:rsidRPr="000F3EEF">
              <w:rPr>
                <w:rFonts w:ascii="Times New Roman" w:hAnsi="Times New Roman" w:cs="Times New Roman"/>
              </w:rPr>
              <w:t>с помощью технических средств и информационных систем</w:t>
            </w:r>
          </w:p>
        </w:tc>
        <w:tc>
          <w:tcPr>
            <w:tcW w:w="2337" w:type="dxa"/>
          </w:tcPr>
          <w:p w14:paraId="018D33DD"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4-8</w:t>
            </w:r>
          </w:p>
        </w:tc>
      </w:tr>
      <w:tr w:rsidR="00D34E4A" w:rsidRPr="000F3EEF" w14:paraId="1EC52979" w14:textId="77777777" w:rsidTr="007B57DF">
        <w:tc>
          <w:tcPr>
            <w:tcW w:w="2336" w:type="dxa"/>
          </w:tcPr>
          <w:p w14:paraId="4A0E7163" w14:textId="77777777" w:rsidR="00D34E4A" w:rsidRPr="000F3EEF" w:rsidRDefault="00D34E4A" w:rsidP="007B57DF">
            <w:pPr>
              <w:jc w:val="center"/>
              <w:rPr>
                <w:rFonts w:ascii="Times New Roman" w:hAnsi="Times New Roman" w:cs="Times New Roman"/>
              </w:rPr>
            </w:pPr>
            <w:r w:rsidRPr="000F3EEF">
              <w:rPr>
                <w:rFonts w:ascii="Times New Roman" w:hAnsi="Times New Roman" w:cs="Times New Roman"/>
                <w:lang w:val="en-US"/>
              </w:rPr>
              <w:t>3</w:t>
            </w:r>
          </w:p>
        </w:tc>
        <w:tc>
          <w:tcPr>
            <w:tcW w:w="2336" w:type="dxa"/>
          </w:tcPr>
          <w:p w14:paraId="2720AF0E"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Текущий контроль</w:t>
            </w:r>
          </w:p>
        </w:tc>
        <w:tc>
          <w:tcPr>
            <w:tcW w:w="2336" w:type="dxa"/>
          </w:tcPr>
          <w:p w14:paraId="2BE88434" w14:textId="77777777" w:rsidR="00D34E4A" w:rsidRPr="000F3EEF" w:rsidRDefault="00D34E4A" w:rsidP="007B57DF">
            <w:pPr>
              <w:rPr>
                <w:rFonts w:ascii="Times New Roman" w:hAnsi="Times New Roman" w:cs="Times New Roman"/>
              </w:rPr>
            </w:pPr>
            <w:r w:rsidRPr="000F3EEF">
              <w:rPr>
                <w:rFonts w:ascii="Times New Roman" w:hAnsi="Times New Roman" w:cs="Times New Roman"/>
              </w:rPr>
              <w:t>с помощью технических средств и информационных систем</w:t>
            </w:r>
          </w:p>
        </w:tc>
        <w:tc>
          <w:tcPr>
            <w:tcW w:w="2337" w:type="dxa"/>
          </w:tcPr>
          <w:p w14:paraId="122489BF"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1-10</w:t>
            </w:r>
          </w:p>
        </w:tc>
      </w:tr>
    </w:tbl>
    <w:p w14:paraId="0CD4CC92" w14:textId="77777777" w:rsidR="00D34E4A" w:rsidRPr="000F3EEF" w:rsidRDefault="00D34E4A" w:rsidP="00D34E4A">
      <w:pPr>
        <w:jc w:val="both"/>
        <w:rPr>
          <w:rFonts w:ascii="Times New Roman" w:hAnsi="Times New Roman" w:cs="Times New Roman"/>
          <w:b/>
          <w:sz w:val="28"/>
          <w:szCs w:val="28"/>
        </w:rPr>
      </w:pPr>
    </w:p>
    <w:p w14:paraId="5AB8A6B3" w14:textId="77777777" w:rsidR="00D34E4A" w:rsidRPr="000F3EEF" w:rsidRDefault="00D34E4A" w:rsidP="00D34E4A">
      <w:pPr>
        <w:pStyle w:val="2"/>
        <w:jc w:val="center"/>
        <w:rPr>
          <w:rFonts w:ascii="Times New Roman" w:hAnsi="Times New Roman" w:cs="Times New Roman"/>
          <w:b/>
          <w:color w:val="auto"/>
          <w:sz w:val="28"/>
          <w:szCs w:val="28"/>
        </w:rPr>
      </w:pPr>
      <w:bookmarkStart w:id="34" w:name="_Toc82187017"/>
      <w:bookmarkStart w:id="35" w:name="_Toc210845357"/>
      <w:bookmarkStart w:id="36" w:name="_Toc210845431"/>
      <w:r w:rsidRPr="000F3EEF">
        <w:rPr>
          <w:rFonts w:ascii="Times New Roman" w:hAnsi="Times New Roman" w:cs="Times New Roman"/>
          <w:b/>
          <w:color w:val="auto"/>
          <w:sz w:val="28"/>
          <w:szCs w:val="28"/>
        </w:rPr>
        <w:t>1.4 Другие объекты оценивания</w:t>
      </w:r>
      <w:bookmarkEnd w:id="34"/>
      <w:bookmarkEnd w:id="35"/>
      <w:bookmarkEnd w:id="36"/>
    </w:p>
    <w:p w14:paraId="78DFFA90" w14:textId="77777777" w:rsidR="00D34E4A" w:rsidRDefault="00D34E4A" w:rsidP="00D34E4A">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4E4A" w14:paraId="4E5910DE" w14:textId="77777777" w:rsidTr="007B57DF">
        <w:tc>
          <w:tcPr>
            <w:tcW w:w="562" w:type="dxa"/>
          </w:tcPr>
          <w:p w14:paraId="439C68D6" w14:textId="77777777" w:rsidR="00D34E4A" w:rsidRPr="009E6058" w:rsidRDefault="00D34E4A" w:rsidP="007B57DF">
            <w:pPr>
              <w:pStyle w:val="Default"/>
              <w:spacing w:after="30"/>
              <w:jc w:val="both"/>
              <w:rPr>
                <w:sz w:val="23"/>
                <w:szCs w:val="23"/>
                <w:lang w:val="en-US"/>
              </w:rPr>
            </w:pPr>
          </w:p>
        </w:tc>
        <w:tc>
          <w:tcPr>
            <w:tcW w:w="8783" w:type="dxa"/>
          </w:tcPr>
          <w:p w14:paraId="626EC3C4" w14:textId="77777777" w:rsidR="00D34E4A" w:rsidRPr="000F3EEF" w:rsidRDefault="00D34E4A" w:rsidP="007B57DF">
            <w:pPr>
              <w:pStyle w:val="Default"/>
              <w:spacing w:after="30"/>
              <w:jc w:val="both"/>
              <w:rPr>
                <w:sz w:val="23"/>
                <w:szCs w:val="23"/>
              </w:rPr>
            </w:pPr>
            <w:r w:rsidRPr="000F3EEF">
              <w:rPr>
                <w:sz w:val="23"/>
                <w:szCs w:val="23"/>
              </w:rPr>
              <w:t>Рабочей программой дисциплины не предусмотрено.</w:t>
            </w:r>
          </w:p>
        </w:tc>
      </w:tr>
    </w:tbl>
    <w:p w14:paraId="49E8E63F" w14:textId="77777777" w:rsidR="00D34E4A" w:rsidRPr="000F3EEF" w:rsidRDefault="00D34E4A" w:rsidP="00D34E4A">
      <w:pPr>
        <w:spacing w:after="0" w:line="240" w:lineRule="auto"/>
        <w:jc w:val="center"/>
        <w:rPr>
          <w:rFonts w:ascii="Times New Roman" w:hAnsi="Times New Roman"/>
          <w:b/>
          <w:sz w:val="28"/>
          <w:szCs w:val="28"/>
        </w:rPr>
      </w:pPr>
    </w:p>
    <w:p w14:paraId="06D5D150" w14:textId="77777777" w:rsidR="00D34E4A" w:rsidRPr="000F3EEF" w:rsidRDefault="00D34E4A" w:rsidP="00D34E4A">
      <w:pPr>
        <w:pStyle w:val="2"/>
        <w:jc w:val="center"/>
        <w:rPr>
          <w:rFonts w:ascii="Times New Roman" w:hAnsi="Times New Roman" w:cs="Times New Roman"/>
          <w:b/>
          <w:color w:val="auto"/>
          <w:sz w:val="28"/>
          <w:szCs w:val="28"/>
        </w:rPr>
      </w:pPr>
      <w:bookmarkStart w:id="37" w:name="_Toc82187018"/>
      <w:bookmarkStart w:id="38" w:name="_Toc210845358"/>
      <w:bookmarkStart w:id="39" w:name="_Toc210845432"/>
      <w:r w:rsidRPr="000F3EEF">
        <w:rPr>
          <w:rFonts w:ascii="Times New Roman" w:hAnsi="Times New Roman" w:cs="Times New Roman"/>
          <w:b/>
          <w:color w:val="auto"/>
          <w:sz w:val="28"/>
          <w:szCs w:val="28"/>
        </w:rPr>
        <w:t>1.5 Самостоятельная работа обучающегося</w:t>
      </w:r>
      <w:bookmarkEnd w:id="37"/>
      <w:bookmarkEnd w:id="38"/>
      <w:bookmarkEnd w:id="39"/>
    </w:p>
    <w:p w14:paraId="53CB960B" w14:textId="77777777" w:rsidR="00D34E4A" w:rsidRPr="000F3EEF" w:rsidRDefault="00D34E4A" w:rsidP="00D34E4A"/>
    <w:tbl>
      <w:tblPr>
        <w:tblStyle w:val="a4"/>
        <w:tblW w:w="5000" w:type="pct"/>
        <w:tblLook w:val="04A0" w:firstRow="1" w:lastRow="0" w:firstColumn="1" w:lastColumn="0" w:noHBand="0" w:noVBand="1"/>
      </w:tblPr>
      <w:tblGrid>
        <w:gridCol w:w="4785"/>
        <w:gridCol w:w="4786"/>
      </w:tblGrid>
      <w:tr w:rsidR="00D34E4A" w:rsidRPr="000F3EEF" w14:paraId="1329CB06" w14:textId="77777777" w:rsidTr="007B57DF">
        <w:tc>
          <w:tcPr>
            <w:tcW w:w="2500" w:type="pct"/>
          </w:tcPr>
          <w:p w14:paraId="444815BD"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Наименования самостоятельной работы</w:t>
            </w:r>
          </w:p>
        </w:tc>
        <w:tc>
          <w:tcPr>
            <w:tcW w:w="2500" w:type="pct"/>
          </w:tcPr>
          <w:p w14:paraId="1C76C329" w14:textId="77777777" w:rsidR="00D34E4A" w:rsidRPr="000F3EEF" w:rsidRDefault="00D34E4A" w:rsidP="007B57DF">
            <w:pPr>
              <w:jc w:val="center"/>
              <w:rPr>
                <w:rFonts w:ascii="Times New Roman" w:hAnsi="Times New Roman" w:cs="Times New Roman"/>
                <w:b/>
              </w:rPr>
            </w:pPr>
            <w:r w:rsidRPr="000F3EEF">
              <w:rPr>
                <w:rFonts w:ascii="Times New Roman" w:hAnsi="Times New Roman" w:cs="Times New Roman"/>
                <w:b/>
              </w:rPr>
              <w:t>Номера тем</w:t>
            </w:r>
          </w:p>
        </w:tc>
      </w:tr>
      <w:tr w:rsidR="00D34E4A" w:rsidRPr="000F3EEF" w14:paraId="074C7B48" w14:textId="77777777" w:rsidTr="007B57DF">
        <w:tc>
          <w:tcPr>
            <w:tcW w:w="2500" w:type="pct"/>
          </w:tcPr>
          <w:p w14:paraId="455E5176" w14:textId="77777777" w:rsidR="00D34E4A" w:rsidRPr="000F3EEF" w:rsidRDefault="00D34E4A" w:rsidP="007B57DF">
            <w:pPr>
              <w:rPr>
                <w:rFonts w:ascii="Times New Roman" w:hAnsi="Times New Roman" w:cs="Times New Roman"/>
              </w:rPr>
            </w:pPr>
            <w:r w:rsidRPr="000F3EEF">
              <w:rPr>
                <w:rFonts w:ascii="Times New Roman" w:hAnsi="Times New Roman" w:cs="Times New Roman"/>
              </w:rPr>
              <w:t>Подготовка к лекционным и практическим занятиям</w:t>
            </w:r>
          </w:p>
        </w:tc>
        <w:tc>
          <w:tcPr>
            <w:tcW w:w="2500" w:type="pct"/>
          </w:tcPr>
          <w:p w14:paraId="4E68031E"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1-10</w:t>
            </w:r>
          </w:p>
        </w:tc>
      </w:tr>
      <w:tr w:rsidR="00D34E4A" w:rsidRPr="000F3EEF" w14:paraId="22A65185" w14:textId="77777777" w:rsidTr="007B57DF">
        <w:tc>
          <w:tcPr>
            <w:tcW w:w="2500" w:type="pct"/>
          </w:tcPr>
          <w:p w14:paraId="1C22236B" w14:textId="77777777" w:rsidR="00D34E4A" w:rsidRPr="000F3EEF" w:rsidRDefault="00D34E4A" w:rsidP="007B57DF">
            <w:pPr>
              <w:rPr>
                <w:rFonts w:ascii="Times New Roman" w:hAnsi="Times New Roman" w:cs="Times New Roman"/>
              </w:rPr>
            </w:pPr>
            <w:r w:rsidRPr="000F3EEF">
              <w:rPr>
                <w:rFonts w:ascii="Times New Roman" w:hAnsi="Times New Roman" w:cs="Times New Roman"/>
              </w:rPr>
              <w:t>Выполнение расчетных, аналитических, расчетно-графических и др. заданий</w:t>
            </w:r>
          </w:p>
        </w:tc>
        <w:tc>
          <w:tcPr>
            <w:tcW w:w="2500" w:type="pct"/>
          </w:tcPr>
          <w:p w14:paraId="64B5846E"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6-8</w:t>
            </w:r>
          </w:p>
        </w:tc>
      </w:tr>
      <w:tr w:rsidR="00D34E4A" w:rsidRPr="000F3EEF" w14:paraId="30C0197E" w14:textId="77777777" w:rsidTr="007B57DF">
        <w:tc>
          <w:tcPr>
            <w:tcW w:w="2500" w:type="pct"/>
          </w:tcPr>
          <w:p w14:paraId="619221D2" w14:textId="77777777" w:rsidR="00D34E4A" w:rsidRPr="000F3EEF" w:rsidRDefault="00D34E4A" w:rsidP="007B57DF">
            <w:pPr>
              <w:rPr>
                <w:rFonts w:ascii="Times New Roman" w:hAnsi="Times New Roman" w:cs="Times New Roman"/>
                <w:lang w:val="en-US"/>
              </w:rPr>
            </w:pPr>
            <w:r w:rsidRPr="000F3EEF">
              <w:rPr>
                <w:rFonts w:ascii="Times New Roman" w:hAnsi="Times New Roman" w:cs="Times New Roman"/>
                <w:lang w:val="en-US"/>
              </w:rPr>
              <w:t>Подготовка сообщений, докладов</w:t>
            </w:r>
          </w:p>
        </w:tc>
        <w:tc>
          <w:tcPr>
            <w:tcW w:w="2500" w:type="pct"/>
          </w:tcPr>
          <w:p w14:paraId="3E287292" w14:textId="77777777" w:rsidR="00D34E4A" w:rsidRPr="000F3EEF" w:rsidRDefault="00D34E4A" w:rsidP="007B57DF">
            <w:pPr>
              <w:rPr>
                <w:rFonts w:ascii="Times New Roman" w:hAnsi="Times New Roman" w:cs="Times New Roman"/>
              </w:rPr>
            </w:pPr>
            <w:r w:rsidRPr="000F3EEF">
              <w:rPr>
                <w:rFonts w:ascii="Times New Roman" w:hAnsi="Times New Roman" w:cs="Times New Roman"/>
                <w:lang w:val="en-US"/>
              </w:rPr>
              <w:t>1-2,9-10</w:t>
            </w:r>
          </w:p>
        </w:tc>
      </w:tr>
    </w:tbl>
    <w:p w14:paraId="549EB111" w14:textId="77777777" w:rsidR="00D34E4A" w:rsidRPr="000F3EEF" w:rsidRDefault="00D34E4A" w:rsidP="00D34E4A">
      <w:pPr>
        <w:jc w:val="both"/>
        <w:rPr>
          <w:rFonts w:ascii="Times New Roman" w:hAnsi="Times New Roman" w:cs="Times New Roman"/>
          <w:b/>
          <w:sz w:val="28"/>
          <w:szCs w:val="28"/>
        </w:rPr>
      </w:pPr>
    </w:p>
    <w:p w14:paraId="66FBBF27" w14:textId="77777777" w:rsidR="00D34E4A" w:rsidRPr="000F3EEF" w:rsidRDefault="00D34E4A" w:rsidP="00D34E4A">
      <w:pPr>
        <w:pStyle w:val="2"/>
        <w:jc w:val="center"/>
        <w:rPr>
          <w:rFonts w:ascii="Times New Roman" w:hAnsi="Times New Roman" w:cs="Times New Roman"/>
          <w:b/>
          <w:color w:val="auto"/>
          <w:sz w:val="28"/>
          <w:szCs w:val="28"/>
        </w:rPr>
      </w:pPr>
      <w:bookmarkStart w:id="40" w:name="_Toc82187019"/>
      <w:bookmarkStart w:id="41" w:name="_Toc210845359"/>
      <w:bookmarkStart w:id="42" w:name="_Toc210845433"/>
      <w:r w:rsidRPr="000F3EEF">
        <w:rPr>
          <w:rFonts w:ascii="Times New Roman" w:hAnsi="Times New Roman" w:cs="Times New Roman"/>
          <w:b/>
          <w:color w:val="auto"/>
          <w:sz w:val="28"/>
          <w:szCs w:val="28"/>
        </w:rPr>
        <w:t xml:space="preserve">1.6 </w:t>
      </w:r>
      <w:bookmarkStart w:id="43" w:name="_Hlk69827873"/>
      <w:r w:rsidRPr="000F3EEF">
        <w:rPr>
          <w:rFonts w:ascii="Times New Roman" w:hAnsi="Times New Roman" w:cs="Times New Roman"/>
          <w:b/>
          <w:color w:val="auto"/>
          <w:sz w:val="28"/>
          <w:szCs w:val="28"/>
        </w:rPr>
        <w:t>Шкала оценивания результата</w:t>
      </w:r>
      <w:bookmarkEnd w:id="40"/>
      <w:bookmarkEnd w:id="41"/>
      <w:bookmarkEnd w:id="42"/>
      <w:bookmarkEnd w:id="43"/>
    </w:p>
    <w:p w14:paraId="62E11D2C" w14:textId="77777777" w:rsidR="00D34E4A" w:rsidRPr="000F3EEF" w:rsidRDefault="00D34E4A" w:rsidP="00D34E4A">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129114D" w14:textId="77777777" w:rsidR="00D34E4A" w:rsidRPr="00142518" w:rsidRDefault="00D34E4A" w:rsidP="00D34E4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F3EEF">
        <w:rPr>
          <w:rFonts w:ascii="Times New Roman" w:hAnsi="Times New Roman" w:cs="Times New Roman"/>
          <w:color w:val="000000"/>
          <w:sz w:val="28"/>
          <w:szCs w:val="28"/>
        </w:rPr>
        <w:t xml:space="preserve">Шкалы оценивания и процедуры оценивания результатов обучения </w:t>
      </w:r>
      <w:r w:rsidRPr="000F3EEF">
        <w:rPr>
          <w:rFonts w:ascii="Times New Roman" w:hAnsi="Times New Roman" w:cs="Times New Roman"/>
          <w:b/>
          <w:bCs/>
          <w:color w:val="000000"/>
          <w:sz w:val="28"/>
          <w:szCs w:val="28"/>
        </w:rPr>
        <w:t xml:space="preserve">по дисциплине </w:t>
      </w:r>
      <w:r w:rsidRPr="000F3EEF">
        <w:rPr>
          <w:rFonts w:ascii="Times New Roman" w:hAnsi="Times New Roman" w:cs="Times New Roman"/>
          <w:color w:val="000000"/>
          <w:sz w:val="28"/>
          <w:szCs w:val="28"/>
        </w:rPr>
        <w:t>регламен</w:t>
      </w:r>
      <w:r w:rsidRPr="00142518">
        <w:rPr>
          <w:rFonts w:ascii="Times New Roman" w:hAnsi="Times New Roman" w:cs="Times New Roman"/>
          <w:color w:val="000000"/>
          <w:sz w:val="28"/>
          <w:szCs w:val="28"/>
        </w:rPr>
        <w:t xml:space="preserve">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4F899B87" w14:textId="77777777" w:rsidR="00D34E4A" w:rsidRPr="00142518" w:rsidRDefault="00D34E4A" w:rsidP="00D34E4A">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6D205AE3" w14:textId="77777777" w:rsidR="00D34E4A" w:rsidRPr="00142518" w:rsidRDefault="00D34E4A" w:rsidP="00D34E4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34E4A" w:rsidRPr="00142518" w14:paraId="255DE66D" w14:textId="77777777" w:rsidTr="007B57D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D4BB64C" w14:textId="77777777" w:rsidR="00D34E4A" w:rsidRPr="00142518" w:rsidRDefault="00D34E4A" w:rsidP="007B57D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C9D3097" w14:textId="77777777" w:rsidR="00D34E4A" w:rsidRPr="00142518" w:rsidRDefault="00D34E4A" w:rsidP="007B57D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34E4A" w:rsidRPr="00142518" w14:paraId="7D160584" w14:textId="77777777" w:rsidTr="007B57DF">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E5DA7B6" w14:textId="77777777" w:rsidR="00D34E4A" w:rsidRPr="00142518" w:rsidRDefault="00D34E4A" w:rsidP="007B57D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F7A8DE" w14:textId="77777777" w:rsidR="00D34E4A" w:rsidRPr="00142518" w:rsidRDefault="00D34E4A" w:rsidP="007B57D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34E4A" w:rsidRPr="00142518" w14:paraId="7F908A90" w14:textId="77777777" w:rsidTr="007B57DF">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0DE93FC" w14:textId="77777777" w:rsidR="00D34E4A" w:rsidRPr="00142518" w:rsidRDefault="00D34E4A" w:rsidP="007B57D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5E00E48" w14:textId="77777777" w:rsidR="00D34E4A" w:rsidRPr="00142518" w:rsidRDefault="00D34E4A" w:rsidP="007B57D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6720AF2B" w14:textId="77777777" w:rsidR="00D34E4A" w:rsidRDefault="00D34E4A" w:rsidP="00D34E4A">
      <w:pPr>
        <w:rPr>
          <w:rFonts w:ascii="Times New Roman" w:hAnsi="Times New Roman" w:cs="Times New Roman"/>
          <w:b/>
          <w:sz w:val="28"/>
          <w:szCs w:val="28"/>
        </w:rPr>
      </w:pPr>
    </w:p>
    <w:p w14:paraId="6BED045F" w14:textId="77777777" w:rsidR="00D34E4A" w:rsidRPr="00142518" w:rsidRDefault="00D34E4A" w:rsidP="00D34E4A">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34E4A" w:rsidRPr="00142518" w14:paraId="3DE3F79E" w14:textId="77777777" w:rsidTr="007B57DF">
        <w:trPr>
          <w:trHeight w:val="521"/>
        </w:trPr>
        <w:tc>
          <w:tcPr>
            <w:tcW w:w="903" w:type="pct"/>
          </w:tcPr>
          <w:p w14:paraId="7ECDA519"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243A233"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7B24A94"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34E4A" w:rsidRPr="00142518" w14:paraId="3AC0B53E" w14:textId="77777777" w:rsidTr="007B57DF">
        <w:trPr>
          <w:trHeight w:val="522"/>
        </w:trPr>
        <w:tc>
          <w:tcPr>
            <w:tcW w:w="903" w:type="pct"/>
          </w:tcPr>
          <w:p w14:paraId="6D9F38CB"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052C021"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51A1798B"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34E4A" w:rsidRPr="00142518" w14:paraId="6F3A5319" w14:textId="77777777" w:rsidTr="007B57DF">
        <w:trPr>
          <w:trHeight w:val="661"/>
        </w:trPr>
        <w:tc>
          <w:tcPr>
            <w:tcW w:w="903" w:type="pct"/>
          </w:tcPr>
          <w:p w14:paraId="0DF5ED02"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E922544"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37AC7CBE"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34E4A" w:rsidRPr="00CA0A1D" w14:paraId="4AE90115" w14:textId="77777777" w:rsidTr="007B57DF">
        <w:trPr>
          <w:trHeight w:val="800"/>
        </w:trPr>
        <w:tc>
          <w:tcPr>
            <w:tcW w:w="903" w:type="pct"/>
          </w:tcPr>
          <w:p w14:paraId="2B92CA43"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96640A3" w14:textId="77777777" w:rsidR="00D34E4A" w:rsidRPr="00142518"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2CA6DF4" w14:textId="77777777" w:rsidR="00D34E4A" w:rsidRPr="00CA0A1D" w:rsidRDefault="00D34E4A" w:rsidP="007B57D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7DB5B7E" w14:textId="77777777" w:rsidR="00D34E4A" w:rsidRPr="0018274C" w:rsidRDefault="00D34E4A" w:rsidP="00D34E4A">
      <w:pPr>
        <w:ind w:firstLine="708"/>
        <w:jc w:val="both"/>
        <w:rPr>
          <w:rFonts w:ascii="Times New Roman" w:hAnsi="Times New Roman" w:cs="Times New Roman"/>
          <w:sz w:val="24"/>
          <w:szCs w:val="28"/>
        </w:rPr>
      </w:pPr>
    </w:p>
    <w:p w14:paraId="6551DAF2" w14:textId="77777777" w:rsidR="00D34E4A" w:rsidRPr="007E6725" w:rsidRDefault="00D34E4A" w:rsidP="00D34E4A">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4DE19" w14:textId="77777777" w:rsidR="00FB4B1E" w:rsidRDefault="00FB4B1E" w:rsidP="00315CA6">
      <w:pPr>
        <w:spacing w:after="0" w:line="240" w:lineRule="auto"/>
      </w:pPr>
      <w:r>
        <w:separator/>
      </w:r>
    </w:p>
  </w:endnote>
  <w:endnote w:type="continuationSeparator" w:id="0">
    <w:p w14:paraId="0DA6EC31" w14:textId="77777777" w:rsidR="00FB4B1E" w:rsidRDefault="00FB4B1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ED39FE6" w:rsidR="00801458" w:rsidRDefault="00801458">
        <w:pPr>
          <w:pStyle w:val="af4"/>
          <w:jc w:val="center"/>
        </w:pPr>
        <w:r>
          <w:fldChar w:fldCharType="begin"/>
        </w:r>
        <w:r>
          <w:instrText>PAGE   \* MERGEFORMAT</w:instrText>
        </w:r>
        <w:r>
          <w:fldChar w:fldCharType="separate"/>
        </w:r>
        <w:r w:rsidR="00A66E0D">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69275" w14:textId="77777777" w:rsidR="00FB4B1E" w:rsidRDefault="00FB4B1E" w:rsidP="00315CA6">
      <w:pPr>
        <w:spacing w:after="0" w:line="240" w:lineRule="auto"/>
      </w:pPr>
      <w:r>
        <w:separator/>
      </w:r>
    </w:p>
  </w:footnote>
  <w:footnote w:type="continuationSeparator" w:id="0">
    <w:p w14:paraId="2387CD9F" w14:textId="77777777" w:rsidR="00FB4B1E" w:rsidRDefault="00FB4B1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14290"/>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6E0D"/>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4E4A"/>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4B1E"/>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6459%20" TargetMode="External"/><Relationship Id="rId18" Type="http://schemas.openxmlformats.org/officeDocument/2006/relationships/hyperlink" Target="https://urait.ru/bcode/532204"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535990" TargetMode="External"/><Relationship Id="rId17" Type="http://schemas.openxmlformats.org/officeDocument/2006/relationships/hyperlink" Target="https://urait.ru/bcode/545319%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91318%20"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08098%20"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5842"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5B769-B27A-4BB7-99D3-76FCBC54F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3336</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